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FDAD6" w14:textId="10C98D2B" w:rsidR="005F341B" w:rsidRDefault="00C45EEF" w:rsidP="00C45EEF">
      <w:pPr>
        <w:pBdr>
          <w:bottom w:val="single" w:sz="4" w:space="1" w:color="auto"/>
        </w:pBdr>
        <w:spacing w:after="12"/>
        <w:rPr>
          <w:rFonts w:cstheme="majorHAnsi"/>
          <w:b/>
          <w:sz w:val="28"/>
          <w:szCs w:val="28"/>
          <w:lang w:val="de-CH"/>
        </w:rPr>
      </w:pPr>
      <w:r w:rsidRPr="00C45EEF">
        <w:rPr>
          <w:rFonts w:cstheme="majorHAnsi"/>
          <w:b/>
          <w:sz w:val="28"/>
          <w:szCs w:val="28"/>
          <w:lang w:val="de-CH"/>
        </w:rPr>
        <w:t xml:space="preserve">Notfallplan zur palliativen Behandlung von Corona </w:t>
      </w:r>
      <w:r w:rsidR="00B4627B">
        <w:rPr>
          <w:rFonts w:cstheme="majorHAnsi"/>
          <w:b/>
          <w:sz w:val="28"/>
          <w:szCs w:val="28"/>
          <w:lang w:val="de-CH"/>
        </w:rPr>
        <w:t>Patienten</w:t>
      </w:r>
    </w:p>
    <w:p w14:paraId="2B55625C" w14:textId="77777777" w:rsidR="00606EA8" w:rsidRDefault="00606EA8" w:rsidP="00606EA8">
      <w:pPr>
        <w:rPr>
          <w:lang w:val="de-CH"/>
        </w:rPr>
      </w:pPr>
    </w:p>
    <w:p w14:paraId="05AB2237" w14:textId="0638CAE2" w:rsidR="00606EA8" w:rsidRDefault="0051661C" w:rsidP="00606EA8">
      <w:pPr>
        <w:rPr>
          <w:lang w:val="de-CH"/>
        </w:rPr>
      </w:pPr>
      <w:proofErr w:type="gramStart"/>
      <w:r>
        <w:rPr>
          <w:lang w:val="de-CH"/>
        </w:rPr>
        <w:t>Name:</w:t>
      </w:r>
      <w:r w:rsidR="00606EA8">
        <w:rPr>
          <w:lang w:val="de-CH"/>
        </w:rPr>
        <w:t>…</w:t>
      </w:r>
      <w:proofErr w:type="gramEnd"/>
      <w:r w:rsidR="00606EA8">
        <w:rPr>
          <w:lang w:val="de-CH"/>
        </w:rPr>
        <w:t xml:space="preserve">……………………………….. </w:t>
      </w:r>
      <w:proofErr w:type="gramStart"/>
      <w:r>
        <w:rPr>
          <w:lang w:val="de-CH"/>
        </w:rPr>
        <w:t>Vorname:…</w:t>
      </w:r>
      <w:proofErr w:type="gramEnd"/>
      <w:r w:rsidR="00606EA8">
        <w:rPr>
          <w:lang w:val="de-CH"/>
        </w:rPr>
        <w:t>…………………………… Geb. Dat: ………………………….</w:t>
      </w:r>
    </w:p>
    <w:p w14:paraId="114C53B4" w14:textId="77777777" w:rsidR="00606EA8" w:rsidRDefault="00606EA8" w:rsidP="00606EA8">
      <w:pPr>
        <w:rPr>
          <w:lang w:val="de-CH"/>
        </w:rPr>
      </w:pPr>
    </w:p>
    <w:p w14:paraId="3833CAF3" w14:textId="77777777" w:rsidR="00606EA8" w:rsidRDefault="00606EA8" w:rsidP="00606EA8">
      <w:pPr>
        <w:rPr>
          <w:lang w:val="de-CH"/>
        </w:rPr>
      </w:pPr>
      <w:r>
        <w:rPr>
          <w:lang w:val="de-CH"/>
        </w:rPr>
        <w:t>Mein Therapieziel bei einem Corona Infekt ist die wirksame Linderung von allfälligen Leiden. Eine Spitaleinweisung und insbesondere eine intensivmedizinische Behandlung wünsche ich nicht, jedoch Unterstützung durch Spitex und Hausarzt, wenn nötig Palliativdienst</w:t>
      </w:r>
    </w:p>
    <w:p w14:paraId="35FDACB6" w14:textId="77777777" w:rsidR="00606EA8" w:rsidRDefault="00606EA8" w:rsidP="00606EA8">
      <w:pPr>
        <w:rPr>
          <w:lang w:val="de-CH"/>
        </w:rPr>
      </w:pPr>
    </w:p>
    <w:p w14:paraId="5FD79330" w14:textId="77777777" w:rsidR="00606EA8" w:rsidRDefault="00606EA8" w:rsidP="00606EA8">
      <w:pPr>
        <w:rPr>
          <w:lang w:val="de-CH"/>
        </w:rPr>
      </w:pPr>
      <w:r>
        <w:rPr>
          <w:lang w:val="de-CH"/>
        </w:rPr>
        <w:t xml:space="preserve">Ort, Datum: ………………………………… Unterschrift (Pat / </w:t>
      </w:r>
      <w:proofErr w:type="spellStart"/>
      <w:r>
        <w:rPr>
          <w:lang w:val="de-CH"/>
        </w:rPr>
        <w:t>Stv</w:t>
      </w:r>
      <w:proofErr w:type="spellEnd"/>
      <w:proofErr w:type="gramStart"/>
      <w:r>
        <w:rPr>
          <w:lang w:val="de-CH"/>
        </w:rPr>
        <w:t>):…</w:t>
      </w:r>
      <w:proofErr w:type="gramEnd"/>
      <w:r>
        <w:rPr>
          <w:lang w:val="de-CH"/>
        </w:rPr>
        <w:t>………………………………………………</w:t>
      </w:r>
    </w:p>
    <w:p w14:paraId="6C3686CE" w14:textId="77777777" w:rsidR="00606EA8" w:rsidRDefault="00606EA8" w:rsidP="00606EA8">
      <w:pPr>
        <w:rPr>
          <w:lang w:val="de-CH"/>
        </w:rPr>
      </w:pPr>
    </w:p>
    <w:p w14:paraId="02DE7C09" w14:textId="77777777" w:rsidR="00606EA8" w:rsidRDefault="00606EA8" w:rsidP="00606EA8">
      <w:pPr>
        <w:rPr>
          <w:lang w:val="de-CH"/>
        </w:rPr>
      </w:pPr>
      <w:r>
        <w:rPr>
          <w:lang w:val="de-CH"/>
        </w:rPr>
        <w:t>Bei Auftreten von Symptomen helfen die folgenden Massnahmen, welche von Patienten, deren Angehörigen oder Spitex durchgeführt werden können.</w:t>
      </w:r>
    </w:p>
    <w:p w14:paraId="2C4907AA" w14:textId="77777777" w:rsidR="00606EA8" w:rsidRDefault="00606EA8" w:rsidP="00606EA8">
      <w:pPr>
        <w:rPr>
          <w:lang w:val="de-CH"/>
        </w:rPr>
      </w:pPr>
    </w:p>
    <w:tbl>
      <w:tblPr>
        <w:tblStyle w:val="Tabellenraster"/>
        <w:tblW w:w="0" w:type="auto"/>
        <w:tblLook w:val="04A0" w:firstRow="1" w:lastRow="0" w:firstColumn="1" w:lastColumn="0" w:noHBand="0" w:noVBand="1"/>
      </w:tblPr>
      <w:tblGrid>
        <w:gridCol w:w="2376"/>
        <w:gridCol w:w="6836"/>
      </w:tblGrid>
      <w:tr w:rsidR="00606EA8" w:rsidRPr="0057028E" w14:paraId="3BD7F966" w14:textId="77777777" w:rsidTr="0099153A">
        <w:tc>
          <w:tcPr>
            <w:tcW w:w="2376" w:type="dxa"/>
            <w:shd w:val="clear" w:color="auto" w:fill="B8CCE4" w:themeFill="accent1" w:themeFillTint="66"/>
          </w:tcPr>
          <w:p w14:paraId="08B7C68D" w14:textId="77777777" w:rsidR="00606EA8" w:rsidRPr="0057028E" w:rsidRDefault="00606EA8" w:rsidP="0099153A">
            <w:pPr>
              <w:rPr>
                <w:b/>
                <w:lang w:val="de-CH"/>
              </w:rPr>
            </w:pPr>
            <w:r w:rsidRPr="0057028E">
              <w:rPr>
                <w:b/>
                <w:lang w:val="de-CH"/>
              </w:rPr>
              <w:t>Symptom</w:t>
            </w:r>
          </w:p>
        </w:tc>
        <w:tc>
          <w:tcPr>
            <w:tcW w:w="6836" w:type="dxa"/>
            <w:shd w:val="clear" w:color="auto" w:fill="B8CCE4" w:themeFill="accent1" w:themeFillTint="66"/>
          </w:tcPr>
          <w:p w14:paraId="0D48C5C6" w14:textId="111B6A39" w:rsidR="00606EA8" w:rsidRPr="0057028E" w:rsidRDefault="00606EA8" w:rsidP="0099153A">
            <w:pPr>
              <w:rPr>
                <w:b/>
                <w:lang w:val="de-CH"/>
              </w:rPr>
            </w:pPr>
            <w:r w:rsidRPr="0057028E">
              <w:rPr>
                <w:b/>
                <w:lang w:val="de-CH"/>
              </w:rPr>
              <w:t>Massnahmen</w:t>
            </w:r>
            <w:r>
              <w:rPr>
                <w:b/>
                <w:lang w:val="de-CH"/>
              </w:rPr>
              <w:t xml:space="preserve"> (</w:t>
            </w:r>
            <w:r w:rsidR="00787805" w:rsidRPr="00787805">
              <w:rPr>
                <w:b/>
                <w:lang w:val="de-CH"/>
              </w:rPr>
              <w:t>Wahl der Medikamente gemäss Verfügbarkeit und Dosierung individuell anpassen</w:t>
            </w:r>
            <w:r>
              <w:rPr>
                <w:b/>
                <w:lang w:val="de-CH"/>
              </w:rPr>
              <w:t>)</w:t>
            </w:r>
          </w:p>
        </w:tc>
      </w:tr>
      <w:tr w:rsidR="00606EA8" w14:paraId="79BE5FE1" w14:textId="77777777" w:rsidTr="0099153A">
        <w:tc>
          <w:tcPr>
            <w:tcW w:w="2376" w:type="dxa"/>
          </w:tcPr>
          <w:p w14:paraId="678787EF" w14:textId="77777777" w:rsidR="00606EA8" w:rsidRDefault="00606EA8" w:rsidP="0099153A">
            <w:pPr>
              <w:rPr>
                <w:lang w:val="de-CH"/>
              </w:rPr>
            </w:pPr>
            <w:r>
              <w:rPr>
                <w:lang w:val="de-CH"/>
              </w:rPr>
              <w:t>Husten</w:t>
            </w:r>
          </w:p>
        </w:tc>
        <w:tc>
          <w:tcPr>
            <w:tcW w:w="6836" w:type="dxa"/>
          </w:tcPr>
          <w:p w14:paraId="5576B969" w14:textId="1F3965BE" w:rsidR="00606EA8" w:rsidRDefault="00606EA8" w:rsidP="0099153A">
            <w:pPr>
              <w:rPr>
                <w:lang w:val="de-CH"/>
              </w:rPr>
            </w:pPr>
            <w:r>
              <w:rPr>
                <w:lang w:val="de-CH"/>
              </w:rPr>
              <w:t>Hustenpräparate mit Code</w:t>
            </w:r>
            <w:r w:rsidR="00B4627B">
              <w:rPr>
                <w:lang w:val="de-CH"/>
              </w:rPr>
              <w:t>i</w:t>
            </w:r>
            <w:r>
              <w:rPr>
                <w:lang w:val="de-CH"/>
              </w:rPr>
              <w:t>n oder Morphin (s. unten) früh einsetzen.</w:t>
            </w:r>
          </w:p>
          <w:p w14:paraId="46B3C5F7" w14:textId="77777777" w:rsidR="00606EA8" w:rsidRPr="005028D2" w:rsidRDefault="00606EA8" w:rsidP="0099153A">
            <w:pPr>
              <w:rPr>
                <w:lang w:val="de-CH"/>
              </w:rPr>
            </w:pPr>
            <w:r w:rsidRPr="00721833">
              <w:t>Nasenschleimhaut mit Feuchtigkeitscrème pflegen. Glycerin Bonbon</w:t>
            </w:r>
            <w:r>
              <w:t>s</w:t>
            </w:r>
            <w:r w:rsidRPr="00721833">
              <w:t> lutschen</w:t>
            </w:r>
          </w:p>
        </w:tc>
      </w:tr>
      <w:tr w:rsidR="00606EA8" w14:paraId="1ACB2BD1" w14:textId="77777777" w:rsidTr="0099153A">
        <w:tc>
          <w:tcPr>
            <w:tcW w:w="2376" w:type="dxa"/>
          </w:tcPr>
          <w:p w14:paraId="17714210" w14:textId="77777777" w:rsidR="00606EA8" w:rsidRDefault="00606EA8" w:rsidP="0099153A">
            <w:pPr>
              <w:rPr>
                <w:lang w:val="de-CH"/>
              </w:rPr>
            </w:pPr>
            <w:r>
              <w:rPr>
                <w:lang w:val="de-CH"/>
              </w:rPr>
              <w:t>Atemnot</w:t>
            </w:r>
          </w:p>
        </w:tc>
        <w:tc>
          <w:tcPr>
            <w:tcW w:w="6836" w:type="dxa"/>
          </w:tcPr>
          <w:p w14:paraId="6F001515" w14:textId="5E37352C" w:rsidR="00606EA8" w:rsidRPr="003F4CF7" w:rsidRDefault="00606EA8" w:rsidP="0099153A">
            <w:pPr>
              <w:rPr>
                <w:rFonts w:cstheme="majorHAnsi"/>
                <w:lang w:val="de-CH"/>
              </w:rPr>
            </w:pPr>
            <w:r w:rsidRPr="003F4CF7">
              <w:rPr>
                <w:rFonts w:cstheme="majorHAnsi"/>
                <w:lang w:val="de-CH"/>
              </w:rPr>
              <w:t xml:space="preserve">Fenster öffnen, Kopfende Bett erhöhen. </w:t>
            </w:r>
            <w:hyperlink r:id="rId10" w:history="1">
              <w:r w:rsidRPr="003F4CF7">
                <w:rPr>
                  <w:rStyle w:val="Hyperlink"/>
                  <w:rFonts w:cstheme="majorHAnsi"/>
                  <w:lang w:val="de-CH"/>
                </w:rPr>
                <w:t>A-Lagerung</w:t>
              </w:r>
            </w:hyperlink>
            <w:r w:rsidRPr="003F4CF7">
              <w:rPr>
                <w:rFonts w:cstheme="majorHAnsi"/>
                <w:lang w:val="de-CH"/>
              </w:rPr>
              <w:t xml:space="preserve">. Atemstimulierende </w:t>
            </w:r>
            <w:hyperlink r:id="rId11" w:history="1">
              <w:r w:rsidRPr="003F4CF7">
                <w:rPr>
                  <w:rStyle w:val="Hyperlink"/>
                  <w:rFonts w:cstheme="majorHAnsi"/>
                  <w:lang w:val="de-CH"/>
                </w:rPr>
                <w:t>Massage</w:t>
              </w:r>
            </w:hyperlink>
            <w:r w:rsidRPr="003F4CF7">
              <w:rPr>
                <w:rFonts w:cstheme="majorHAnsi"/>
                <w:lang w:val="de-CH"/>
              </w:rPr>
              <w:t xml:space="preserve">. </w:t>
            </w:r>
            <w:proofErr w:type="spellStart"/>
            <w:r w:rsidRPr="003F4CF7">
              <w:rPr>
                <w:rFonts w:cstheme="majorHAnsi"/>
                <w:lang w:val="de-CH"/>
              </w:rPr>
              <w:t>Mobiliation</w:t>
            </w:r>
            <w:proofErr w:type="spellEnd"/>
            <w:r w:rsidRPr="003F4CF7">
              <w:rPr>
                <w:rFonts w:cstheme="majorHAnsi"/>
                <w:lang w:val="de-CH"/>
              </w:rPr>
              <w:t xml:space="preserve">. </w:t>
            </w:r>
          </w:p>
          <w:p w14:paraId="36283546" w14:textId="0DC23918" w:rsidR="00CB5BB5" w:rsidRDefault="00CB5BB5" w:rsidP="0099153A">
            <w:pPr>
              <w:rPr>
                <w:rFonts w:cstheme="majorHAnsi"/>
                <w:lang w:val="de-CH"/>
              </w:rPr>
            </w:pPr>
            <w:r>
              <w:rPr>
                <w:rFonts w:cstheme="majorHAnsi"/>
                <w:lang w:val="de-CH"/>
              </w:rPr>
              <w:t>Thromboseprophylaxe evaluieren.</w:t>
            </w:r>
          </w:p>
          <w:p w14:paraId="7135CC73" w14:textId="49936220" w:rsidR="00606EA8" w:rsidRPr="003F4CF7" w:rsidRDefault="00606EA8" w:rsidP="0099153A">
            <w:pPr>
              <w:rPr>
                <w:rFonts w:cstheme="majorHAnsi"/>
                <w:lang w:val="de-CH"/>
              </w:rPr>
            </w:pPr>
            <w:r w:rsidRPr="003F4CF7">
              <w:rPr>
                <w:rFonts w:cstheme="majorHAnsi"/>
                <w:lang w:val="de-CH"/>
              </w:rPr>
              <w:t>Opioide:</w:t>
            </w:r>
          </w:p>
          <w:p w14:paraId="37F14181" w14:textId="3449BA36" w:rsidR="00606EA8" w:rsidRPr="003F4CF7" w:rsidRDefault="00B4627B" w:rsidP="00606EA8">
            <w:pPr>
              <w:pStyle w:val="Listenabsatz"/>
              <w:numPr>
                <w:ilvl w:val="0"/>
                <w:numId w:val="22"/>
              </w:numPr>
              <w:spacing w:after="0" w:line="240" w:lineRule="auto"/>
              <w:rPr>
                <w:rFonts w:asciiTheme="majorHAnsi" w:hAnsiTheme="majorHAnsi" w:cstheme="majorHAnsi"/>
                <w:lang w:val="de-CH"/>
              </w:rPr>
            </w:pPr>
            <w:r>
              <w:rPr>
                <w:rFonts w:asciiTheme="majorHAnsi" w:hAnsiTheme="majorHAnsi" w:cstheme="majorHAnsi"/>
                <w:lang w:val="de-CH"/>
              </w:rPr>
              <w:t>3-</w:t>
            </w:r>
            <w:r w:rsidR="00606EA8" w:rsidRPr="003F4CF7">
              <w:rPr>
                <w:rFonts w:asciiTheme="majorHAnsi" w:hAnsiTheme="majorHAnsi" w:cstheme="majorHAnsi"/>
                <w:lang w:val="de-CH"/>
              </w:rPr>
              <w:t xml:space="preserve">5 Morphin Tropfen 2 </w:t>
            </w:r>
            <w:r w:rsidR="0051661C" w:rsidRPr="003F4CF7">
              <w:rPr>
                <w:rFonts w:asciiTheme="majorHAnsi" w:hAnsiTheme="majorHAnsi" w:cstheme="majorHAnsi"/>
                <w:lang w:val="de-CH"/>
              </w:rPr>
              <w:t>% gegen</w:t>
            </w:r>
            <w:r w:rsidR="00606EA8" w:rsidRPr="003F4CF7">
              <w:rPr>
                <w:rFonts w:asciiTheme="majorHAnsi" w:hAnsiTheme="majorHAnsi" w:cstheme="majorHAnsi"/>
                <w:lang w:val="de-CH"/>
              </w:rPr>
              <w:t xml:space="preserve"> Atemnot geben. Bis stündlich wiederholen, bis Linderung eintritt.</w:t>
            </w:r>
          </w:p>
          <w:p w14:paraId="3D6AB0BB" w14:textId="0B7967E3" w:rsidR="00606EA8" w:rsidRPr="003F4CF7" w:rsidRDefault="00606EA8" w:rsidP="00606EA8">
            <w:pPr>
              <w:pStyle w:val="Listenabsatz"/>
              <w:numPr>
                <w:ilvl w:val="0"/>
                <w:numId w:val="22"/>
              </w:numPr>
              <w:spacing w:after="0" w:line="240" w:lineRule="auto"/>
              <w:rPr>
                <w:rFonts w:asciiTheme="majorHAnsi" w:hAnsiTheme="majorHAnsi" w:cstheme="majorHAnsi"/>
                <w:lang w:val="de-CH"/>
              </w:rPr>
            </w:pPr>
            <w:r w:rsidRPr="003F4CF7">
              <w:rPr>
                <w:rFonts w:asciiTheme="majorHAnsi" w:hAnsiTheme="majorHAnsi" w:cstheme="majorHAnsi"/>
                <w:lang w:val="de-CH"/>
              </w:rPr>
              <w:t xml:space="preserve">Bei ungenügender Wirkung oder falls die Tropfen nicht geschluckt werden können, Morphin </w:t>
            </w:r>
            <w:r w:rsidR="00B4627B">
              <w:rPr>
                <w:rFonts w:asciiTheme="majorHAnsi" w:hAnsiTheme="majorHAnsi" w:cstheme="majorHAnsi"/>
                <w:lang w:val="de-CH"/>
              </w:rPr>
              <w:t>2.5-</w:t>
            </w:r>
            <w:r w:rsidRPr="003F4CF7">
              <w:rPr>
                <w:rFonts w:asciiTheme="majorHAnsi" w:hAnsiTheme="majorHAnsi" w:cstheme="majorHAnsi"/>
                <w:lang w:val="de-CH"/>
              </w:rPr>
              <w:t xml:space="preserve">5 mg </w:t>
            </w:r>
            <w:proofErr w:type="spellStart"/>
            <w:r w:rsidRPr="003F4CF7">
              <w:rPr>
                <w:rFonts w:asciiTheme="majorHAnsi" w:hAnsiTheme="majorHAnsi" w:cstheme="majorHAnsi"/>
                <w:lang w:val="de-CH"/>
              </w:rPr>
              <w:t>s.c</w:t>
            </w:r>
            <w:proofErr w:type="spellEnd"/>
            <w:r w:rsidRPr="003F4CF7">
              <w:rPr>
                <w:rFonts w:asciiTheme="majorHAnsi" w:hAnsiTheme="majorHAnsi" w:cstheme="majorHAnsi"/>
                <w:lang w:val="de-CH"/>
              </w:rPr>
              <w:t xml:space="preserve">. spritzen, bis halbstündlich wiederholbar (Spritzen durch Pflegefachperson vorbereiten lassen, </w:t>
            </w:r>
            <w:proofErr w:type="spellStart"/>
            <w:r w:rsidRPr="003F4CF7">
              <w:rPr>
                <w:rFonts w:asciiTheme="majorHAnsi" w:hAnsiTheme="majorHAnsi" w:cstheme="majorHAnsi"/>
                <w:lang w:val="de-CH"/>
              </w:rPr>
              <w:t>e.v.</w:t>
            </w:r>
            <w:proofErr w:type="spellEnd"/>
            <w:r w:rsidRPr="003F4CF7">
              <w:rPr>
                <w:rFonts w:asciiTheme="majorHAnsi" w:hAnsiTheme="majorHAnsi" w:cstheme="majorHAnsi"/>
                <w:lang w:val="de-CH"/>
              </w:rPr>
              <w:t xml:space="preserve"> </w:t>
            </w:r>
            <w:hyperlink r:id="rId12" w:history="1">
              <w:r w:rsidRPr="003F4CF7">
                <w:rPr>
                  <w:rStyle w:val="Hyperlink"/>
                  <w:rFonts w:asciiTheme="majorHAnsi" w:hAnsiTheme="majorHAnsi" w:cstheme="majorHAnsi"/>
                  <w:lang w:val="de-CH"/>
                </w:rPr>
                <w:t>Kanüle</w:t>
              </w:r>
            </w:hyperlink>
            <w:r w:rsidRPr="003F4CF7">
              <w:rPr>
                <w:rFonts w:asciiTheme="majorHAnsi" w:hAnsiTheme="majorHAnsi" w:cstheme="majorHAnsi"/>
                <w:lang w:val="de-CH"/>
              </w:rPr>
              <w:t xml:space="preserve"> oder </w:t>
            </w:r>
            <w:proofErr w:type="spellStart"/>
            <w:r w:rsidRPr="003F4CF7">
              <w:rPr>
                <w:rFonts w:asciiTheme="majorHAnsi" w:hAnsiTheme="majorHAnsi" w:cstheme="majorHAnsi"/>
                <w:lang w:val="de-CH"/>
              </w:rPr>
              <w:t>Venflon</w:t>
            </w:r>
            <w:proofErr w:type="spellEnd"/>
            <w:r w:rsidRPr="003F4CF7">
              <w:rPr>
                <w:rFonts w:asciiTheme="majorHAnsi" w:hAnsiTheme="majorHAnsi" w:cstheme="majorHAnsi"/>
                <w:lang w:val="de-CH"/>
              </w:rPr>
              <w:t xml:space="preserve"> eine Handbreite unter dem Schlüsselbein einlegen).</w:t>
            </w:r>
          </w:p>
          <w:p w14:paraId="53597890" w14:textId="6F01DC01" w:rsidR="00606EA8" w:rsidRPr="00F538D8" w:rsidRDefault="00606EA8" w:rsidP="0099153A">
            <w:pPr>
              <w:pStyle w:val="Listenabsatz"/>
              <w:numPr>
                <w:ilvl w:val="0"/>
                <w:numId w:val="22"/>
              </w:numPr>
              <w:spacing w:after="0" w:line="240" w:lineRule="auto"/>
              <w:rPr>
                <w:rFonts w:asciiTheme="majorHAnsi" w:hAnsiTheme="majorHAnsi" w:cstheme="majorHAnsi"/>
                <w:lang w:val="de-CH"/>
              </w:rPr>
            </w:pPr>
            <w:r w:rsidRPr="003F4CF7">
              <w:rPr>
                <w:rFonts w:asciiTheme="majorHAnsi" w:hAnsiTheme="majorHAnsi" w:cstheme="majorHAnsi"/>
                <w:lang w:val="de-CH"/>
              </w:rPr>
              <w:t xml:space="preserve">Falls mehr als </w:t>
            </w:r>
            <w:proofErr w:type="gramStart"/>
            <w:r w:rsidRPr="003F4CF7">
              <w:rPr>
                <w:rFonts w:asciiTheme="majorHAnsi" w:hAnsiTheme="majorHAnsi" w:cstheme="majorHAnsi"/>
                <w:lang w:val="de-CH"/>
              </w:rPr>
              <w:t>6 mal</w:t>
            </w:r>
            <w:proofErr w:type="gramEnd"/>
            <w:r w:rsidRPr="003F4CF7">
              <w:rPr>
                <w:rFonts w:asciiTheme="majorHAnsi" w:hAnsiTheme="majorHAnsi" w:cstheme="majorHAnsi"/>
                <w:lang w:val="de-CH"/>
              </w:rPr>
              <w:t xml:space="preserve"> täglich Morphin Reserven nötig sind, bitte Arzt informieren, damit lang wirksame Opiate verschrieben werden. Alternativ kann man Morphin 5 mg </w:t>
            </w:r>
            <w:proofErr w:type="spellStart"/>
            <w:r w:rsidRPr="003F4CF7">
              <w:rPr>
                <w:rFonts w:asciiTheme="majorHAnsi" w:hAnsiTheme="majorHAnsi" w:cstheme="majorHAnsi"/>
                <w:lang w:val="de-CH"/>
              </w:rPr>
              <w:t>s.c</w:t>
            </w:r>
            <w:proofErr w:type="spellEnd"/>
            <w:r w:rsidRPr="003F4CF7">
              <w:rPr>
                <w:rFonts w:asciiTheme="majorHAnsi" w:hAnsiTheme="majorHAnsi" w:cstheme="majorHAnsi"/>
                <w:lang w:val="de-CH"/>
              </w:rPr>
              <w:t xml:space="preserve"> alle 4 - 6 h spritzen. Falls </w:t>
            </w:r>
            <w:proofErr w:type="spellStart"/>
            <w:r w:rsidRPr="003F4CF7">
              <w:rPr>
                <w:rFonts w:asciiTheme="majorHAnsi" w:hAnsiTheme="majorHAnsi" w:cstheme="majorHAnsi"/>
                <w:lang w:val="de-CH"/>
              </w:rPr>
              <w:t>Fentanylpflaster</w:t>
            </w:r>
            <w:proofErr w:type="spellEnd"/>
            <w:r w:rsidRPr="003F4CF7">
              <w:rPr>
                <w:rFonts w:asciiTheme="majorHAnsi" w:hAnsiTheme="majorHAnsi" w:cstheme="majorHAnsi"/>
                <w:lang w:val="de-CH"/>
              </w:rPr>
              <w:t xml:space="preserve"> verwendet wird, muss eine erhöhte Wirkung unter Fieber berücksichtigt werden.</w:t>
            </w:r>
          </w:p>
          <w:p w14:paraId="2A730D1F" w14:textId="77777777" w:rsidR="00606EA8" w:rsidRDefault="00606EA8" w:rsidP="0099153A">
            <w:pPr>
              <w:rPr>
                <w:lang w:val="de-CH"/>
              </w:rPr>
            </w:pPr>
            <w:r w:rsidRPr="003F4CF7">
              <w:rPr>
                <w:rFonts w:cstheme="majorHAnsi"/>
                <w:lang w:val="de-CH"/>
              </w:rPr>
              <w:t xml:space="preserve">Bei Sauerstoffsättigung unter 85 % nach Möglichkeit </w:t>
            </w:r>
            <w:hyperlink r:id="rId13" w:history="1">
              <w:r w:rsidRPr="003F4CF7">
                <w:rPr>
                  <w:rStyle w:val="Hyperlink"/>
                  <w:rFonts w:cstheme="majorHAnsi"/>
                  <w:lang w:val="de-CH"/>
                </w:rPr>
                <w:t>Sauerstoffkonzentrator besorgen</w:t>
              </w:r>
            </w:hyperlink>
            <w:r w:rsidRPr="003F4CF7">
              <w:rPr>
                <w:rFonts w:cstheme="majorHAnsi"/>
                <w:lang w:val="de-CH"/>
              </w:rPr>
              <w:t xml:space="preserve"> </w:t>
            </w:r>
            <w:r w:rsidRPr="003F4CF7">
              <w:rPr>
                <w:rFonts w:cstheme="majorHAnsi"/>
                <w:lang w:val="de-CH"/>
              </w:rPr>
              <w:sym w:font="Wingdings" w:char="F0E0"/>
            </w:r>
            <w:r w:rsidRPr="003F4CF7">
              <w:rPr>
                <w:rFonts w:cstheme="majorHAnsi"/>
                <w:lang w:val="de-CH"/>
              </w:rPr>
              <w:t xml:space="preserve"> 2 Liter/ Minute, allenfalls bis 5 Liter / Min steigern.</w:t>
            </w:r>
          </w:p>
        </w:tc>
      </w:tr>
      <w:tr w:rsidR="00606EA8" w14:paraId="05087949" w14:textId="77777777" w:rsidTr="0099153A">
        <w:tc>
          <w:tcPr>
            <w:tcW w:w="2376" w:type="dxa"/>
          </w:tcPr>
          <w:p w14:paraId="7F5CA453" w14:textId="77777777" w:rsidR="00606EA8" w:rsidRDefault="00606EA8" w:rsidP="0099153A">
            <w:pPr>
              <w:rPr>
                <w:lang w:val="de-CH"/>
              </w:rPr>
            </w:pPr>
            <w:r>
              <w:rPr>
                <w:lang w:val="de-CH"/>
              </w:rPr>
              <w:t>Angst</w:t>
            </w:r>
          </w:p>
        </w:tc>
        <w:tc>
          <w:tcPr>
            <w:tcW w:w="6836" w:type="dxa"/>
          </w:tcPr>
          <w:p w14:paraId="2018F539" w14:textId="047A861B" w:rsidR="00606EA8" w:rsidRPr="00FA389E" w:rsidRDefault="00606EA8" w:rsidP="0099153A">
            <w:pPr>
              <w:rPr>
                <w:lang w:val="de-CH"/>
              </w:rPr>
            </w:pPr>
            <w:r w:rsidRPr="00FA389E">
              <w:rPr>
                <w:lang w:val="de-CH"/>
              </w:rPr>
              <w:t xml:space="preserve">Temesta </w:t>
            </w:r>
            <w:proofErr w:type="spellStart"/>
            <w:r w:rsidRPr="00FA389E">
              <w:rPr>
                <w:lang w:val="de-CH"/>
              </w:rPr>
              <w:t>exp</w:t>
            </w:r>
            <w:proofErr w:type="spellEnd"/>
            <w:r w:rsidRPr="00FA389E">
              <w:rPr>
                <w:lang w:val="de-CH"/>
              </w:rPr>
              <w:t xml:space="preserve"> 1 mg verabreichen. Bis stündlich wiederholbar, max</w:t>
            </w:r>
            <w:r w:rsidR="00AC588D">
              <w:rPr>
                <w:lang w:val="de-CH"/>
              </w:rPr>
              <w:t>.</w:t>
            </w:r>
            <w:r w:rsidRPr="00FA389E">
              <w:rPr>
                <w:lang w:val="de-CH"/>
              </w:rPr>
              <w:t xml:space="preserve"> 8 </w:t>
            </w:r>
            <w:proofErr w:type="spellStart"/>
            <w:r w:rsidRPr="00FA389E">
              <w:rPr>
                <w:lang w:val="de-CH"/>
              </w:rPr>
              <w:t>Tbl</w:t>
            </w:r>
            <w:proofErr w:type="spellEnd"/>
            <w:r w:rsidRPr="00FA389E">
              <w:rPr>
                <w:lang w:val="de-CH"/>
              </w:rPr>
              <w:t xml:space="preserve"> täglich.</w:t>
            </w:r>
          </w:p>
          <w:p w14:paraId="788442ED" w14:textId="06FFB753" w:rsidR="00606EA8" w:rsidRDefault="00606EA8" w:rsidP="0099153A">
            <w:pPr>
              <w:rPr>
                <w:lang w:val="de-CH"/>
              </w:rPr>
            </w:pPr>
            <w:r w:rsidRPr="004728FC">
              <w:rPr>
                <w:lang w:val="de-CH"/>
              </w:rPr>
              <w:t xml:space="preserve">Falls Schlucken nicht möglich: </w:t>
            </w:r>
            <w:r w:rsidR="00787805">
              <w:rPr>
                <w:lang w:val="de-CH"/>
              </w:rPr>
              <w:t>Midazolam</w:t>
            </w:r>
            <w:r w:rsidR="00787805" w:rsidRPr="004728FC">
              <w:rPr>
                <w:lang w:val="de-CH"/>
              </w:rPr>
              <w:t xml:space="preserve"> </w:t>
            </w:r>
            <w:r w:rsidRPr="004728FC">
              <w:rPr>
                <w:lang w:val="de-CH"/>
              </w:rPr>
              <w:t xml:space="preserve">5mg 1ml </w:t>
            </w:r>
            <w:proofErr w:type="spellStart"/>
            <w:r w:rsidR="0051661C" w:rsidRPr="004728FC">
              <w:rPr>
                <w:lang w:val="de-CH"/>
              </w:rPr>
              <w:t>Amp</w:t>
            </w:r>
            <w:proofErr w:type="spellEnd"/>
            <w:r w:rsidR="0051661C" w:rsidRPr="004728FC">
              <w:rPr>
                <w:lang w:val="de-CH"/>
              </w:rPr>
              <w:t>, 2.5</w:t>
            </w:r>
            <w:r w:rsidRPr="004728FC">
              <w:rPr>
                <w:lang w:val="de-CH"/>
              </w:rPr>
              <w:t xml:space="preserve"> mg </w:t>
            </w:r>
            <w:proofErr w:type="spellStart"/>
            <w:r w:rsidRPr="004728FC">
              <w:rPr>
                <w:lang w:val="de-CH"/>
              </w:rPr>
              <w:t>s.c</w:t>
            </w:r>
            <w:proofErr w:type="spellEnd"/>
            <w:r w:rsidRPr="004728FC">
              <w:rPr>
                <w:lang w:val="de-CH"/>
              </w:rPr>
              <w:t>. spritzen, max</w:t>
            </w:r>
            <w:r w:rsidR="00AC588D">
              <w:rPr>
                <w:lang w:val="de-CH"/>
              </w:rPr>
              <w:t>.</w:t>
            </w:r>
            <w:r w:rsidRPr="004728FC">
              <w:rPr>
                <w:lang w:val="de-CH"/>
              </w:rPr>
              <w:t xml:space="preserve"> halbstündlich wiederholen.</w:t>
            </w:r>
          </w:p>
        </w:tc>
      </w:tr>
      <w:tr w:rsidR="00606EA8" w14:paraId="131C08EB" w14:textId="77777777" w:rsidTr="0099153A">
        <w:tc>
          <w:tcPr>
            <w:tcW w:w="2376" w:type="dxa"/>
          </w:tcPr>
          <w:p w14:paraId="31218A50" w14:textId="77777777" w:rsidR="00606EA8" w:rsidRDefault="00606EA8" w:rsidP="0099153A">
            <w:pPr>
              <w:rPr>
                <w:lang w:val="de-CH"/>
              </w:rPr>
            </w:pPr>
            <w:r>
              <w:rPr>
                <w:lang w:val="de-CH"/>
              </w:rPr>
              <w:t>Erstickungsgefühl</w:t>
            </w:r>
          </w:p>
        </w:tc>
        <w:tc>
          <w:tcPr>
            <w:tcW w:w="6836" w:type="dxa"/>
          </w:tcPr>
          <w:p w14:paraId="6EC3D9A7" w14:textId="1B289291" w:rsidR="00606EA8" w:rsidRDefault="00606EA8" w:rsidP="0099153A">
            <w:pPr>
              <w:rPr>
                <w:lang w:val="de-CH"/>
              </w:rPr>
            </w:pPr>
            <w:r>
              <w:rPr>
                <w:lang w:val="de-CH"/>
              </w:rPr>
              <w:t xml:space="preserve">Morphin 5 mg </w:t>
            </w:r>
            <w:proofErr w:type="spellStart"/>
            <w:r>
              <w:rPr>
                <w:lang w:val="de-CH"/>
              </w:rPr>
              <w:t>s.c</w:t>
            </w:r>
            <w:proofErr w:type="spellEnd"/>
            <w:r>
              <w:rPr>
                <w:lang w:val="de-CH"/>
              </w:rPr>
              <w:t xml:space="preserve">. und </w:t>
            </w:r>
            <w:r w:rsidR="00787805">
              <w:rPr>
                <w:lang w:val="de-CH"/>
              </w:rPr>
              <w:t>Midazolam</w:t>
            </w:r>
            <w:r w:rsidR="00787805" w:rsidRPr="004728FC">
              <w:rPr>
                <w:lang w:val="de-CH"/>
              </w:rPr>
              <w:t xml:space="preserve"> </w:t>
            </w:r>
            <w:r>
              <w:rPr>
                <w:lang w:val="de-CH"/>
              </w:rPr>
              <w:t xml:space="preserve">2.5 mg in der gleichen Spritze </w:t>
            </w:r>
            <w:proofErr w:type="spellStart"/>
            <w:r>
              <w:rPr>
                <w:lang w:val="de-CH"/>
              </w:rPr>
              <w:t>s.c</w:t>
            </w:r>
            <w:proofErr w:type="spellEnd"/>
            <w:r>
              <w:rPr>
                <w:lang w:val="de-CH"/>
              </w:rPr>
              <w:t>, alle 15 Minuten wiederholen, bis Linderung eintritt.</w:t>
            </w:r>
          </w:p>
          <w:p w14:paraId="6A81DD84" w14:textId="77777777" w:rsidR="00606EA8" w:rsidRPr="0057028E" w:rsidRDefault="00606EA8" w:rsidP="0099153A">
            <w:pPr>
              <w:rPr>
                <w:lang w:val="de-CH"/>
              </w:rPr>
            </w:pPr>
            <w:r>
              <w:rPr>
                <w:lang w:val="de-CH"/>
              </w:rPr>
              <w:t xml:space="preserve">s. auch Massnahmen oben unter Atemnot </w:t>
            </w:r>
          </w:p>
        </w:tc>
      </w:tr>
      <w:tr w:rsidR="00606EA8" w14:paraId="60307753" w14:textId="77777777" w:rsidTr="0099153A">
        <w:tc>
          <w:tcPr>
            <w:tcW w:w="2376" w:type="dxa"/>
          </w:tcPr>
          <w:p w14:paraId="358ECB6E" w14:textId="77777777" w:rsidR="00606EA8" w:rsidRDefault="00606EA8" w:rsidP="0099153A">
            <w:pPr>
              <w:rPr>
                <w:lang w:val="de-CH"/>
              </w:rPr>
            </w:pPr>
            <w:r>
              <w:rPr>
                <w:lang w:val="de-CH"/>
              </w:rPr>
              <w:t>Schmerzen</w:t>
            </w:r>
          </w:p>
        </w:tc>
        <w:tc>
          <w:tcPr>
            <w:tcW w:w="6836" w:type="dxa"/>
          </w:tcPr>
          <w:p w14:paraId="421F0D4F" w14:textId="6B776C3C" w:rsidR="00606EA8" w:rsidRPr="0057028E" w:rsidRDefault="00606EA8" w:rsidP="0099153A">
            <w:pPr>
              <w:rPr>
                <w:lang w:val="de-CH"/>
              </w:rPr>
            </w:pPr>
            <w:r w:rsidRPr="0057028E">
              <w:rPr>
                <w:lang w:val="de-CH"/>
              </w:rPr>
              <w:t>Dafalgan 500mg; 1 bis</w:t>
            </w:r>
            <w:r>
              <w:rPr>
                <w:lang w:val="de-CH"/>
              </w:rPr>
              <w:t xml:space="preserve"> </w:t>
            </w:r>
            <w:r w:rsidRPr="0057028E">
              <w:rPr>
                <w:lang w:val="de-CH"/>
              </w:rPr>
              <w:t>max</w:t>
            </w:r>
            <w:r w:rsidR="00AC588D">
              <w:rPr>
                <w:lang w:val="de-CH"/>
              </w:rPr>
              <w:t>.</w:t>
            </w:r>
            <w:r w:rsidRPr="0057028E">
              <w:rPr>
                <w:lang w:val="de-CH"/>
              </w:rPr>
              <w:t xml:space="preserve"> 6 </w:t>
            </w:r>
            <w:proofErr w:type="spellStart"/>
            <w:r w:rsidRPr="0057028E">
              <w:rPr>
                <w:lang w:val="de-CH"/>
              </w:rPr>
              <w:t>Tbl</w:t>
            </w:r>
            <w:proofErr w:type="spellEnd"/>
            <w:r w:rsidRPr="0057028E">
              <w:rPr>
                <w:lang w:val="de-CH"/>
              </w:rPr>
              <w:t xml:space="preserve"> täglich</w:t>
            </w:r>
          </w:p>
          <w:p w14:paraId="3C4E5B14" w14:textId="77777777" w:rsidR="00606EA8" w:rsidRDefault="00606EA8" w:rsidP="0099153A">
            <w:pPr>
              <w:rPr>
                <w:lang w:val="de-CH"/>
              </w:rPr>
            </w:pPr>
            <w:r>
              <w:rPr>
                <w:lang w:val="de-CH"/>
              </w:rPr>
              <w:t>Opiate wie bei Atemnot.</w:t>
            </w:r>
          </w:p>
          <w:p w14:paraId="2508DDC4" w14:textId="77777777" w:rsidR="00606EA8" w:rsidRDefault="00606EA8" w:rsidP="0099153A">
            <w:pPr>
              <w:rPr>
                <w:lang w:val="de-CH"/>
              </w:rPr>
            </w:pPr>
            <w:r w:rsidRPr="00772390">
              <w:rPr>
                <w:lang w:val="de-CH"/>
              </w:rPr>
              <w:lastRenderedPageBreak/>
              <w:t>Lagerung des Oberkörpers</w:t>
            </w:r>
            <w:r>
              <w:rPr>
                <w:lang w:val="de-CH"/>
              </w:rPr>
              <w:t xml:space="preserve"> gemäss Komfort.</w:t>
            </w:r>
          </w:p>
        </w:tc>
      </w:tr>
      <w:tr w:rsidR="00606EA8" w14:paraId="474898E9" w14:textId="77777777" w:rsidTr="0099153A">
        <w:tc>
          <w:tcPr>
            <w:tcW w:w="2376" w:type="dxa"/>
          </w:tcPr>
          <w:p w14:paraId="3E5EA429" w14:textId="77777777" w:rsidR="00606EA8" w:rsidRDefault="00606EA8" w:rsidP="0099153A">
            <w:pPr>
              <w:rPr>
                <w:lang w:val="de-CH"/>
              </w:rPr>
            </w:pPr>
            <w:r>
              <w:rPr>
                <w:lang w:val="de-CH"/>
              </w:rPr>
              <w:lastRenderedPageBreak/>
              <w:t>Übelkeit</w:t>
            </w:r>
          </w:p>
        </w:tc>
        <w:tc>
          <w:tcPr>
            <w:tcW w:w="6836" w:type="dxa"/>
          </w:tcPr>
          <w:p w14:paraId="4FCCA025" w14:textId="77777777" w:rsidR="00606EA8" w:rsidRDefault="00606EA8" w:rsidP="0099153A">
            <w:pPr>
              <w:rPr>
                <w:lang w:val="de-CH"/>
              </w:rPr>
            </w:pPr>
            <w:r>
              <w:rPr>
                <w:lang w:val="de-CH"/>
              </w:rPr>
              <w:t>Bei erstmaliger Einnahme von Opiaten prophylaktische Behandlung während 3 Tagen:</w:t>
            </w:r>
          </w:p>
          <w:p w14:paraId="782890D1" w14:textId="4B9320C4" w:rsidR="00606EA8" w:rsidRDefault="00606EA8" w:rsidP="0099153A">
            <w:pPr>
              <w:rPr>
                <w:lang w:val="de-CH"/>
              </w:rPr>
            </w:pPr>
            <w:proofErr w:type="spellStart"/>
            <w:r>
              <w:rPr>
                <w:lang w:val="de-CH"/>
              </w:rPr>
              <w:t>Haldol</w:t>
            </w:r>
            <w:proofErr w:type="spellEnd"/>
            <w:r>
              <w:rPr>
                <w:lang w:val="de-CH"/>
              </w:rPr>
              <w:t xml:space="preserve"> 2 mg/ml </w:t>
            </w:r>
            <w:r w:rsidR="00B4627B">
              <w:rPr>
                <w:lang w:val="de-CH"/>
              </w:rPr>
              <w:t>3-</w:t>
            </w:r>
            <w:r>
              <w:rPr>
                <w:lang w:val="de-CH"/>
              </w:rPr>
              <w:t xml:space="preserve">5 </w:t>
            </w:r>
            <w:proofErr w:type="spellStart"/>
            <w:r>
              <w:rPr>
                <w:lang w:val="de-CH"/>
              </w:rPr>
              <w:t>Trpf</w:t>
            </w:r>
            <w:proofErr w:type="spellEnd"/>
            <w:r>
              <w:rPr>
                <w:lang w:val="de-CH"/>
              </w:rPr>
              <w:t xml:space="preserve"> </w:t>
            </w:r>
            <w:proofErr w:type="gramStart"/>
            <w:r>
              <w:rPr>
                <w:lang w:val="de-CH"/>
              </w:rPr>
              <w:t>4 mal</w:t>
            </w:r>
            <w:proofErr w:type="gramEnd"/>
            <w:r>
              <w:rPr>
                <w:lang w:val="de-CH"/>
              </w:rPr>
              <w:t xml:space="preserve"> täglich.</w:t>
            </w:r>
          </w:p>
        </w:tc>
      </w:tr>
      <w:tr w:rsidR="00606EA8" w14:paraId="49347841" w14:textId="77777777" w:rsidTr="0099153A">
        <w:tc>
          <w:tcPr>
            <w:tcW w:w="2376" w:type="dxa"/>
          </w:tcPr>
          <w:p w14:paraId="471F0D91" w14:textId="77777777" w:rsidR="00606EA8" w:rsidRDefault="00606EA8" w:rsidP="0099153A">
            <w:pPr>
              <w:rPr>
                <w:lang w:val="de-CH"/>
              </w:rPr>
            </w:pPr>
            <w:r>
              <w:rPr>
                <w:lang w:val="de-CH"/>
              </w:rPr>
              <w:t>Verstopfung</w:t>
            </w:r>
          </w:p>
        </w:tc>
        <w:tc>
          <w:tcPr>
            <w:tcW w:w="6836" w:type="dxa"/>
          </w:tcPr>
          <w:p w14:paraId="0D58553C" w14:textId="7800E98F" w:rsidR="00606EA8" w:rsidRPr="00C65E7E" w:rsidRDefault="00606EA8" w:rsidP="0099153A">
            <w:pPr>
              <w:rPr>
                <w:lang w:val="de-CH"/>
              </w:rPr>
            </w:pPr>
            <w:r w:rsidRPr="00C65E7E">
              <w:rPr>
                <w:lang w:val="de-CH"/>
              </w:rPr>
              <w:t>Sobald ein Opiat täglich gegeben wird, muss</w:t>
            </w:r>
            <w:r>
              <w:rPr>
                <w:lang w:val="de-CH"/>
              </w:rPr>
              <w:t xml:space="preserve"> </w:t>
            </w:r>
            <w:r w:rsidRPr="00C65E7E">
              <w:rPr>
                <w:lang w:val="de-CH"/>
              </w:rPr>
              <w:t xml:space="preserve">auch ein Abführmittel </w:t>
            </w:r>
            <w:r>
              <w:rPr>
                <w:lang w:val="de-CH"/>
              </w:rPr>
              <w:t xml:space="preserve">wie </w:t>
            </w:r>
            <w:proofErr w:type="spellStart"/>
            <w:r>
              <w:rPr>
                <w:lang w:val="de-CH"/>
              </w:rPr>
              <w:t>Transipeg</w:t>
            </w:r>
            <w:proofErr w:type="spellEnd"/>
            <w:r w:rsidR="00CB5BB5">
              <w:rPr>
                <w:lang w:val="de-CH"/>
              </w:rPr>
              <w:t xml:space="preserve">, </w:t>
            </w:r>
            <w:proofErr w:type="spellStart"/>
            <w:r w:rsidR="00CB5BB5">
              <w:rPr>
                <w:lang w:val="de-CH"/>
              </w:rPr>
              <w:t>Dupholac</w:t>
            </w:r>
            <w:proofErr w:type="spellEnd"/>
            <w:r>
              <w:rPr>
                <w:lang w:val="de-CH"/>
              </w:rPr>
              <w:t xml:space="preserve"> </w:t>
            </w:r>
            <w:r w:rsidR="00CB5BB5">
              <w:rPr>
                <w:lang w:val="de-CH"/>
              </w:rPr>
              <w:t xml:space="preserve">oder Feigensirup </w:t>
            </w:r>
            <w:r w:rsidRPr="00C65E7E">
              <w:rPr>
                <w:lang w:val="de-CH"/>
              </w:rPr>
              <w:t>verabreicht werden.</w:t>
            </w:r>
          </w:p>
          <w:p w14:paraId="10CAA54F" w14:textId="77777777" w:rsidR="00606EA8" w:rsidRDefault="00606EA8" w:rsidP="0099153A">
            <w:pPr>
              <w:rPr>
                <w:lang w:val="de-CH"/>
              </w:rPr>
            </w:pPr>
            <w:r w:rsidRPr="00C65E7E">
              <w:rPr>
                <w:lang w:val="de-CH"/>
              </w:rPr>
              <w:t>Falls zwei Tage kein Stuhlgang, Abführmittel</w:t>
            </w:r>
            <w:r>
              <w:rPr>
                <w:lang w:val="de-CH"/>
              </w:rPr>
              <w:t xml:space="preserve"> </w:t>
            </w:r>
            <w:r w:rsidRPr="00C65E7E">
              <w:rPr>
                <w:lang w:val="de-CH"/>
              </w:rPr>
              <w:t>steigern, bis Stuhlgang kommt, dann</w:t>
            </w:r>
            <w:r>
              <w:rPr>
                <w:lang w:val="de-CH"/>
              </w:rPr>
              <w:t xml:space="preserve"> </w:t>
            </w:r>
            <w:r w:rsidRPr="00C65E7E">
              <w:rPr>
                <w:lang w:val="de-CH"/>
              </w:rPr>
              <w:t>reduzieren auf einmal täglich.</w:t>
            </w:r>
          </w:p>
        </w:tc>
      </w:tr>
      <w:tr w:rsidR="00606EA8" w14:paraId="3360E9CA" w14:textId="77777777" w:rsidTr="0099153A">
        <w:tc>
          <w:tcPr>
            <w:tcW w:w="2376" w:type="dxa"/>
          </w:tcPr>
          <w:p w14:paraId="7CF6240F" w14:textId="77777777" w:rsidR="00606EA8" w:rsidRDefault="00606EA8" w:rsidP="0099153A">
            <w:pPr>
              <w:rPr>
                <w:lang w:val="de-CH"/>
              </w:rPr>
            </w:pPr>
            <w:r>
              <w:rPr>
                <w:lang w:val="de-CH"/>
              </w:rPr>
              <w:t>Fieber über 38.5 Grad</w:t>
            </w:r>
          </w:p>
        </w:tc>
        <w:tc>
          <w:tcPr>
            <w:tcW w:w="6836" w:type="dxa"/>
          </w:tcPr>
          <w:p w14:paraId="09D25A79" w14:textId="665CECF9" w:rsidR="00606EA8" w:rsidRDefault="00606EA8" w:rsidP="0099153A">
            <w:pPr>
              <w:rPr>
                <w:lang w:val="de-CH"/>
              </w:rPr>
            </w:pPr>
            <w:r>
              <w:rPr>
                <w:lang w:val="de-CH"/>
              </w:rPr>
              <w:t>Kühlende Wickel, Fieberwäsche mit Pfefferminzöl, leichte Deck</w:t>
            </w:r>
            <w:r w:rsidR="00B4627B">
              <w:rPr>
                <w:lang w:val="de-CH"/>
              </w:rPr>
              <w:t>e</w:t>
            </w:r>
            <w:r>
              <w:rPr>
                <w:lang w:val="de-CH"/>
              </w:rPr>
              <w:t xml:space="preserve">, Bettwäsche und Pyjama regelmässig wechseln. </w:t>
            </w:r>
          </w:p>
          <w:p w14:paraId="65E593B8" w14:textId="4D2C014D" w:rsidR="00606EA8" w:rsidRDefault="00606EA8" w:rsidP="0099153A">
            <w:pPr>
              <w:rPr>
                <w:lang w:val="de-CH"/>
              </w:rPr>
            </w:pPr>
            <w:r>
              <w:rPr>
                <w:lang w:val="de-CH"/>
              </w:rPr>
              <w:t xml:space="preserve">Solange Fieber kein Leiden verursacht, ist eine Senkung nicht zwingend. Falls Senkung erwünscht: </w:t>
            </w:r>
            <w:r w:rsidRPr="00C65E7E">
              <w:rPr>
                <w:lang w:val="de-CH"/>
              </w:rPr>
              <w:t>Dafalgan 500mg; 1 bis</w:t>
            </w:r>
            <w:r>
              <w:rPr>
                <w:lang w:val="de-CH"/>
              </w:rPr>
              <w:t xml:space="preserve"> </w:t>
            </w:r>
            <w:r w:rsidRPr="00C65E7E">
              <w:rPr>
                <w:lang w:val="de-CH"/>
              </w:rPr>
              <w:t>max</w:t>
            </w:r>
            <w:r w:rsidR="00AC588D">
              <w:rPr>
                <w:lang w:val="de-CH"/>
              </w:rPr>
              <w:t>.</w:t>
            </w:r>
            <w:r w:rsidRPr="00C65E7E">
              <w:rPr>
                <w:lang w:val="de-CH"/>
              </w:rPr>
              <w:t xml:space="preserve"> 6 </w:t>
            </w:r>
            <w:proofErr w:type="spellStart"/>
            <w:r w:rsidRPr="00C65E7E">
              <w:rPr>
                <w:lang w:val="de-CH"/>
              </w:rPr>
              <w:t>Tbl</w:t>
            </w:r>
            <w:proofErr w:type="spellEnd"/>
            <w:r w:rsidRPr="00C65E7E">
              <w:rPr>
                <w:lang w:val="de-CH"/>
              </w:rPr>
              <w:t xml:space="preserve"> täglich</w:t>
            </w:r>
            <w:r>
              <w:rPr>
                <w:lang w:val="de-CH"/>
              </w:rPr>
              <w:t xml:space="preserve"> </w:t>
            </w:r>
            <w:r w:rsidRPr="00C65E7E">
              <w:rPr>
                <w:lang w:val="de-CH"/>
              </w:rPr>
              <w:t xml:space="preserve">oder </w:t>
            </w:r>
            <w:r>
              <w:rPr>
                <w:lang w:val="de-CH"/>
              </w:rPr>
              <w:t xml:space="preserve">falls </w:t>
            </w:r>
            <w:proofErr w:type="spellStart"/>
            <w:r>
              <w:rPr>
                <w:lang w:val="de-CH"/>
              </w:rPr>
              <w:t>Tbl</w:t>
            </w:r>
            <w:proofErr w:type="spellEnd"/>
            <w:r>
              <w:rPr>
                <w:lang w:val="de-CH"/>
              </w:rPr>
              <w:t xml:space="preserve"> nicht geschluckt werden können, </w:t>
            </w:r>
            <w:r w:rsidRPr="00C65E7E">
              <w:rPr>
                <w:lang w:val="de-CH"/>
              </w:rPr>
              <w:t>Dafalgan 600 mg</w:t>
            </w:r>
            <w:r>
              <w:rPr>
                <w:lang w:val="de-CH"/>
              </w:rPr>
              <w:t xml:space="preserve"> </w:t>
            </w:r>
            <w:proofErr w:type="gramStart"/>
            <w:r>
              <w:rPr>
                <w:lang w:val="de-CH"/>
              </w:rPr>
              <w:t>Supp</w:t>
            </w:r>
            <w:proofErr w:type="gramEnd"/>
            <w:r>
              <w:rPr>
                <w:lang w:val="de-CH"/>
              </w:rPr>
              <w:t>, bis 5</w:t>
            </w:r>
            <w:r w:rsidRPr="00C65E7E">
              <w:rPr>
                <w:lang w:val="de-CH"/>
              </w:rPr>
              <w:t xml:space="preserve"> </w:t>
            </w:r>
            <w:proofErr w:type="spellStart"/>
            <w:r w:rsidRPr="00C65E7E">
              <w:rPr>
                <w:lang w:val="de-CH"/>
              </w:rPr>
              <w:t>Stk</w:t>
            </w:r>
            <w:proofErr w:type="spellEnd"/>
            <w:r w:rsidRPr="00C65E7E">
              <w:rPr>
                <w:lang w:val="de-CH"/>
              </w:rPr>
              <w:t xml:space="preserve"> täglich</w:t>
            </w:r>
            <w:r w:rsidR="00B4627B">
              <w:rPr>
                <w:lang w:val="de-CH"/>
              </w:rPr>
              <w:t xml:space="preserve"> oder </w:t>
            </w:r>
            <w:proofErr w:type="spellStart"/>
            <w:r w:rsidR="00B4627B">
              <w:rPr>
                <w:lang w:val="de-CH"/>
              </w:rPr>
              <w:t>Novalgin</w:t>
            </w:r>
            <w:proofErr w:type="spellEnd"/>
            <w:r w:rsidR="00B4627B">
              <w:rPr>
                <w:lang w:val="de-CH"/>
              </w:rPr>
              <w:t xml:space="preserve"> 20 Tropfen bis 6x täglich</w:t>
            </w:r>
          </w:p>
        </w:tc>
      </w:tr>
      <w:tr w:rsidR="00606EA8" w14:paraId="2C51A3DC" w14:textId="77777777" w:rsidTr="0099153A">
        <w:tc>
          <w:tcPr>
            <w:tcW w:w="2376" w:type="dxa"/>
          </w:tcPr>
          <w:p w14:paraId="27F5AC19" w14:textId="77777777" w:rsidR="00606EA8" w:rsidRDefault="00606EA8" w:rsidP="0099153A">
            <w:pPr>
              <w:rPr>
                <w:lang w:val="de-CH"/>
              </w:rPr>
            </w:pPr>
            <w:r>
              <w:rPr>
                <w:lang w:val="de-CH"/>
              </w:rPr>
              <w:t>Verwirrung, Unruhe</w:t>
            </w:r>
          </w:p>
        </w:tc>
        <w:tc>
          <w:tcPr>
            <w:tcW w:w="6836" w:type="dxa"/>
          </w:tcPr>
          <w:p w14:paraId="16D7FA06" w14:textId="77777777" w:rsidR="00606EA8" w:rsidRDefault="00606EA8" w:rsidP="0099153A">
            <w:pPr>
              <w:rPr>
                <w:lang w:val="de-CH"/>
              </w:rPr>
            </w:pPr>
            <w:r>
              <w:rPr>
                <w:lang w:val="de-CH"/>
              </w:rPr>
              <w:t xml:space="preserve">Orientierung geben (Uhr, Datum, Wochentag). Ruhig Umgebung schaffen. Selbst- und Fremdgefährdung prüfen und Sitzwachen organisieren. </w:t>
            </w:r>
          </w:p>
          <w:p w14:paraId="769F81D5" w14:textId="77777777" w:rsidR="00606EA8" w:rsidRDefault="00606EA8" w:rsidP="0099153A">
            <w:pPr>
              <w:rPr>
                <w:lang w:val="de-CH"/>
              </w:rPr>
            </w:pPr>
            <w:r>
              <w:rPr>
                <w:lang w:val="de-CH"/>
              </w:rPr>
              <w:t>Ausscheidung (Stuhl- Harnverhalt) und behandelbare Ursachen evaluieren.</w:t>
            </w:r>
          </w:p>
          <w:p w14:paraId="6044B76C" w14:textId="52B68A7D" w:rsidR="00606EA8" w:rsidRDefault="00606EA8" w:rsidP="0099153A">
            <w:pPr>
              <w:rPr>
                <w:lang w:val="de-CH"/>
              </w:rPr>
            </w:pPr>
            <w:proofErr w:type="spellStart"/>
            <w:r>
              <w:rPr>
                <w:lang w:val="de-CH"/>
              </w:rPr>
              <w:t>Haldol</w:t>
            </w:r>
            <w:proofErr w:type="spellEnd"/>
            <w:r>
              <w:rPr>
                <w:lang w:val="de-CH"/>
              </w:rPr>
              <w:t xml:space="preserve"> Tropfen 2 mg/ml: 5 Tropfen, bis stündlich wiederholen, </w:t>
            </w:r>
            <w:r w:rsidR="00AC588D">
              <w:rPr>
                <w:lang w:val="de-CH"/>
              </w:rPr>
              <w:t>max.</w:t>
            </w:r>
            <w:r>
              <w:rPr>
                <w:lang w:val="de-CH"/>
              </w:rPr>
              <w:t xml:space="preserve"> 50 </w:t>
            </w:r>
            <w:proofErr w:type="spellStart"/>
            <w:r>
              <w:rPr>
                <w:lang w:val="de-CH"/>
              </w:rPr>
              <w:t>Trpf</w:t>
            </w:r>
            <w:proofErr w:type="spellEnd"/>
            <w:r>
              <w:rPr>
                <w:lang w:val="de-CH"/>
              </w:rPr>
              <w:t xml:space="preserve"> täglich. </w:t>
            </w:r>
          </w:p>
          <w:p w14:paraId="473D8B91" w14:textId="4AAC5DE3" w:rsidR="00606EA8" w:rsidRDefault="0051661C" w:rsidP="0099153A">
            <w:pPr>
              <w:rPr>
                <w:lang w:val="de-CH"/>
              </w:rPr>
            </w:pPr>
            <w:r>
              <w:rPr>
                <w:lang w:val="de-CH"/>
              </w:rPr>
              <w:t>Bei Angstzuständen</w:t>
            </w:r>
            <w:r w:rsidR="00606EA8">
              <w:rPr>
                <w:lang w:val="de-CH"/>
              </w:rPr>
              <w:t xml:space="preserve">: s. </w:t>
            </w:r>
            <w:r w:rsidR="00787805">
              <w:rPr>
                <w:lang w:val="de-CH"/>
              </w:rPr>
              <w:t>oben</w:t>
            </w:r>
          </w:p>
          <w:p w14:paraId="1F2011A5" w14:textId="77777777" w:rsidR="00606EA8" w:rsidRDefault="00606EA8" w:rsidP="0099153A">
            <w:pPr>
              <w:rPr>
                <w:lang w:val="de-CH"/>
              </w:rPr>
            </w:pPr>
          </w:p>
        </w:tc>
      </w:tr>
    </w:tbl>
    <w:p w14:paraId="0CF9673D" w14:textId="77777777" w:rsidR="00F538D8" w:rsidRDefault="00F538D8" w:rsidP="00F538D8">
      <w:pPr>
        <w:rPr>
          <w:lang w:val="de-CH"/>
        </w:rPr>
      </w:pPr>
    </w:p>
    <w:p w14:paraId="5307FC3F" w14:textId="356208D3" w:rsidR="00606EA8" w:rsidRPr="00F538D8" w:rsidRDefault="00606EA8" w:rsidP="00F538D8">
      <w:pPr>
        <w:rPr>
          <w:b/>
          <w:bCs/>
          <w:sz w:val="24"/>
          <w:lang w:val="de-CH"/>
        </w:rPr>
      </w:pPr>
      <w:r w:rsidRPr="00F538D8">
        <w:rPr>
          <w:b/>
          <w:bCs/>
          <w:sz w:val="24"/>
          <w:lang w:val="de-CH"/>
        </w:rPr>
        <w:t>Notfallnummern</w:t>
      </w:r>
    </w:p>
    <w:p w14:paraId="7464E81B" w14:textId="77777777" w:rsidR="00606EA8" w:rsidRPr="00D2214E" w:rsidRDefault="00606EA8" w:rsidP="00606EA8">
      <w:pPr>
        <w:rPr>
          <w:lang w:val="de-CH"/>
        </w:rPr>
      </w:pPr>
      <w:r w:rsidRPr="00D2214E">
        <w:rPr>
          <w:lang w:val="de-CH"/>
        </w:rPr>
        <w:t xml:space="preserve">Falls die </w:t>
      </w:r>
      <w:r>
        <w:rPr>
          <w:lang w:val="de-CH"/>
        </w:rPr>
        <w:t>oben</w:t>
      </w:r>
      <w:r w:rsidRPr="00D2214E">
        <w:rPr>
          <w:lang w:val="de-CH"/>
        </w:rPr>
        <w:t xml:space="preserve"> aufgeführten Massnahmen nicht rasch genug helfen, sollen </w:t>
      </w:r>
      <w:r>
        <w:rPr>
          <w:lang w:val="de-CH"/>
        </w:rPr>
        <w:t>folgende</w:t>
      </w:r>
      <w:r w:rsidRPr="00D2214E">
        <w:rPr>
          <w:lang w:val="de-CH"/>
        </w:rPr>
        <w:t xml:space="preserve"> Notfallnummern</w:t>
      </w:r>
      <w:r>
        <w:rPr>
          <w:lang w:val="de-CH"/>
        </w:rPr>
        <w:t xml:space="preserve"> </w:t>
      </w:r>
      <w:r w:rsidRPr="00D2214E">
        <w:rPr>
          <w:lang w:val="de-CH"/>
        </w:rPr>
        <w:t>in der Reihenfolge von oben nach unten angeruf</w:t>
      </w:r>
      <w:r>
        <w:rPr>
          <w:lang w:val="de-CH"/>
        </w:rPr>
        <w:t xml:space="preserve">en werden, bis jemand antwortet: </w:t>
      </w:r>
    </w:p>
    <w:p w14:paraId="5E29513D" w14:textId="77777777" w:rsidR="00606EA8" w:rsidRDefault="00606EA8" w:rsidP="00606EA8">
      <w:pPr>
        <w:rPr>
          <w:lang w:val="de-CH"/>
        </w:rPr>
      </w:pPr>
    </w:p>
    <w:p w14:paraId="721E6DB2" w14:textId="74945C50" w:rsidR="00606EA8" w:rsidRPr="00D2214E" w:rsidRDefault="00606EA8" w:rsidP="00606EA8">
      <w:pPr>
        <w:rPr>
          <w:lang w:val="de-CH"/>
        </w:rPr>
      </w:pPr>
      <w:r w:rsidRPr="00D2214E">
        <w:rPr>
          <w:lang w:val="de-CH"/>
        </w:rPr>
        <w:t>Hausarzt</w:t>
      </w:r>
      <w:r>
        <w:rPr>
          <w:lang w:val="de-CH"/>
        </w:rPr>
        <w:t>/Ärztin</w:t>
      </w:r>
      <w:r w:rsidRPr="00D2214E">
        <w:rPr>
          <w:lang w:val="de-CH"/>
        </w:rPr>
        <w:t>: Tel. ....................................... oder Tel. .......................................</w:t>
      </w:r>
    </w:p>
    <w:p w14:paraId="14632C05" w14:textId="77777777" w:rsidR="00606EA8" w:rsidRDefault="00606EA8" w:rsidP="00606EA8">
      <w:pPr>
        <w:rPr>
          <w:lang w:val="de-CH"/>
        </w:rPr>
      </w:pPr>
    </w:p>
    <w:p w14:paraId="3B9C7417" w14:textId="77777777" w:rsidR="00606EA8" w:rsidRPr="00D2214E" w:rsidRDefault="00606EA8" w:rsidP="00606EA8">
      <w:pPr>
        <w:rPr>
          <w:lang w:val="de-CH"/>
        </w:rPr>
      </w:pPr>
      <w:r>
        <w:rPr>
          <w:lang w:val="de-CH"/>
        </w:rPr>
        <w:t>Palliativdienst</w:t>
      </w:r>
      <w:r w:rsidRPr="00D2214E">
        <w:rPr>
          <w:lang w:val="de-CH"/>
        </w:rPr>
        <w:t xml:space="preserve">: Tel. </w:t>
      </w:r>
      <w:r>
        <w:rPr>
          <w:lang w:val="de-CH"/>
        </w:rPr>
        <w:t xml:space="preserve">…………………………………. </w:t>
      </w:r>
    </w:p>
    <w:p w14:paraId="7C1E59A3" w14:textId="77777777" w:rsidR="00606EA8" w:rsidRDefault="00606EA8" w:rsidP="00606EA8">
      <w:pPr>
        <w:rPr>
          <w:lang w:val="de-CH"/>
        </w:rPr>
      </w:pPr>
    </w:p>
    <w:p w14:paraId="3361C6C4" w14:textId="77777777" w:rsidR="00606EA8" w:rsidRDefault="00606EA8" w:rsidP="00606EA8">
      <w:pPr>
        <w:rPr>
          <w:lang w:val="de-CH"/>
        </w:rPr>
      </w:pPr>
      <w:r>
        <w:rPr>
          <w:lang w:val="de-CH"/>
        </w:rPr>
        <w:t>Ärztlicher Notfalldienst</w:t>
      </w:r>
      <w:r w:rsidRPr="00D2214E">
        <w:rPr>
          <w:lang w:val="de-CH"/>
        </w:rPr>
        <w:t xml:space="preserve">: </w:t>
      </w:r>
      <w:r>
        <w:rPr>
          <w:lang w:val="de-CH"/>
        </w:rPr>
        <w:t>………………………</w:t>
      </w:r>
      <w:proofErr w:type="gramStart"/>
      <w:r>
        <w:rPr>
          <w:lang w:val="de-CH"/>
        </w:rPr>
        <w:t>…….</w:t>
      </w:r>
      <w:proofErr w:type="gramEnd"/>
      <w:r>
        <w:rPr>
          <w:lang w:val="de-CH"/>
        </w:rPr>
        <w:t>.</w:t>
      </w:r>
    </w:p>
    <w:p w14:paraId="5AA18FF6" w14:textId="77777777" w:rsidR="00F538D8" w:rsidRDefault="00F538D8" w:rsidP="00F538D8">
      <w:pPr>
        <w:rPr>
          <w:lang w:val="de-CH"/>
        </w:rPr>
      </w:pPr>
    </w:p>
    <w:p w14:paraId="49130D1E" w14:textId="56FA47CE" w:rsidR="00606EA8" w:rsidRPr="00F538D8" w:rsidRDefault="00606EA8" w:rsidP="00F538D8">
      <w:pPr>
        <w:rPr>
          <w:b/>
          <w:bCs/>
          <w:sz w:val="24"/>
          <w:lang w:val="de-CH"/>
        </w:rPr>
      </w:pPr>
      <w:r w:rsidRPr="00F538D8">
        <w:rPr>
          <w:b/>
          <w:bCs/>
          <w:sz w:val="24"/>
          <w:lang w:val="de-CH"/>
        </w:rPr>
        <w:t>Allgemeine Massnahmen</w:t>
      </w:r>
    </w:p>
    <w:p w14:paraId="7AEB0F69" w14:textId="77777777" w:rsidR="00606EA8" w:rsidRDefault="00606EA8" w:rsidP="00606EA8">
      <w:pPr>
        <w:rPr>
          <w:lang w:val="de-CH"/>
        </w:rPr>
      </w:pPr>
      <w:r>
        <w:rPr>
          <w:lang w:val="de-CH"/>
        </w:rPr>
        <w:t xml:space="preserve">Schutz der Angehörigen gemäss </w:t>
      </w:r>
      <w:hyperlink r:id="rId14" w:anchor="847126359" w:history="1">
        <w:r w:rsidRPr="008A5CD3">
          <w:rPr>
            <w:rStyle w:val="Hyperlink"/>
            <w:lang w:val="de-CH"/>
          </w:rPr>
          <w:t>Empfehlung BAG</w:t>
        </w:r>
      </w:hyperlink>
      <w:r>
        <w:rPr>
          <w:lang w:val="de-CH"/>
        </w:rPr>
        <w:t xml:space="preserve"> </w:t>
      </w:r>
    </w:p>
    <w:p w14:paraId="26BB3558" w14:textId="77777777" w:rsidR="00606EA8" w:rsidRDefault="00606EA8" w:rsidP="00606EA8">
      <w:pPr>
        <w:rPr>
          <w:lang w:val="de-CH"/>
        </w:rPr>
      </w:pPr>
      <w:r>
        <w:rPr>
          <w:lang w:val="de-CH"/>
        </w:rPr>
        <w:t>Spitex frühzeitig involvieren.</w:t>
      </w:r>
    </w:p>
    <w:p w14:paraId="76FA30BB" w14:textId="18430DD8" w:rsidR="00606EA8" w:rsidRDefault="00606EA8" w:rsidP="00606EA8">
      <w:pPr>
        <w:rPr>
          <w:lang w:val="de-CH"/>
        </w:rPr>
      </w:pPr>
      <w:r>
        <w:rPr>
          <w:lang w:val="de-CH"/>
        </w:rPr>
        <w:t xml:space="preserve">Angebote der Seelsorge und psychologische Unterstützung für </w:t>
      </w:r>
      <w:proofErr w:type="spellStart"/>
      <w:r>
        <w:rPr>
          <w:lang w:val="de-CH"/>
        </w:rPr>
        <w:t>PatientIn</w:t>
      </w:r>
      <w:proofErr w:type="spellEnd"/>
      <w:r>
        <w:rPr>
          <w:lang w:val="de-CH"/>
        </w:rPr>
        <w:t xml:space="preserve"> (ev</w:t>
      </w:r>
      <w:r w:rsidR="00407EDF">
        <w:rPr>
          <w:lang w:val="de-CH"/>
        </w:rPr>
        <w:t>.</w:t>
      </w:r>
      <w:r>
        <w:rPr>
          <w:lang w:val="de-CH"/>
        </w:rPr>
        <w:t xml:space="preserve"> via Video Konferenz) und Angehörige in Anspruch nehmen.</w:t>
      </w:r>
    </w:p>
    <w:p w14:paraId="772C65E0" w14:textId="560D1459" w:rsidR="00606EA8" w:rsidRDefault="00606EA8" w:rsidP="00606EA8">
      <w:pPr>
        <w:rPr>
          <w:lang w:val="de-CH"/>
        </w:rPr>
      </w:pPr>
      <w:r>
        <w:rPr>
          <w:lang w:val="de-CH"/>
        </w:rPr>
        <w:t xml:space="preserve">Bei komplexer Situation ev. Palliative Care </w:t>
      </w:r>
      <w:r w:rsidR="00CB5BB5">
        <w:rPr>
          <w:lang w:val="de-CH"/>
        </w:rPr>
        <w:t xml:space="preserve">Fachleute </w:t>
      </w:r>
      <w:r w:rsidR="0051661C">
        <w:rPr>
          <w:lang w:val="de-CH"/>
        </w:rPr>
        <w:t>beiziehen</w:t>
      </w:r>
      <w:r>
        <w:rPr>
          <w:lang w:val="de-CH"/>
        </w:rPr>
        <w:t xml:space="preserve"> </w:t>
      </w:r>
      <w:r>
        <w:rPr>
          <w:lang w:val="de-CH"/>
        </w:rPr>
        <w:br/>
        <w:t xml:space="preserve">(s. </w:t>
      </w:r>
      <w:hyperlink r:id="rId15" w:anchor="zuhause" w:history="1">
        <w:r w:rsidRPr="00E96677">
          <w:rPr>
            <w:rStyle w:val="Hyperlink"/>
          </w:rPr>
          <w:t>https://www.palliativkarte.ch/karte#zuhause</w:t>
        </w:r>
      </w:hyperlink>
      <w:r>
        <w:rPr>
          <w:lang w:val="de-CH"/>
        </w:rPr>
        <w:t xml:space="preserve">) </w:t>
      </w:r>
    </w:p>
    <w:p w14:paraId="7D4D2A99" w14:textId="77777777" w:rsidR="00606EA8" w:rsidRDefault="00606EA8" w:rsidP="00606EA8">
      <w:pPr>
        <w:rPr>
          <w:lang w:val="de-CH"/>
        </w:rPr>
      </w:pPr>
    </w:p>
    <w:p w14:paraId="7A0F9A02" w14:textId="77777777" w:rsidR="00606EA8" w:rsidRDefault="00606EA8" w:rsidP="00606EA8">
      <w:pPr>
        <w:rPr>
          <w:lang w:val="de-CH"/>
        </w:rPr>
      </w:pPr>
    </w:p>
    <w:p w14:paraId="00EDC6CC" w14:textId="637D4AE8" w:rsidR="00A31E33" w:rsidRDefault="00606EA8" w:rsidP="00606EA8">
      <w:pPr>
        <w:rPr>
          <w:lang w:val="de-CH"/>
        </w:rPr>
      </w:pPr>
      <w:r>
        <w:rPr>
          <w:lang w:val="de-CH"/>
        </w:rPr>
        <w:t xml:space="preserve">Ort, Datum: ………………………………… Stempel /Unterschrift </w:t>
      </w:r>
      <w:r w:rsidR="0051661C">
        <w:rPr>
          <w:lang w:val="de-CH"/>
        </w:rPr>
        <w:t>Arzt</w:t>
      </w:r>
      <w:r w:rsidR="001121E7">
        <w:rPr>
          <w:lang w:val="de-CH"/>
        </w:rPr>
        <w:t>/</w:t>
      </w:r>
      <w:proofErr w:type="gramStart"/>
      <w:r w:rsidR="001121E7">
        <w:rPr>
          <w:lang w:val="de-CH"/>
        </w:rPr>
        <w:t>Ärztin</w:t>
      </w:r>
      <w:r w:rsidR="0051661C">
        <w:rPr>
          <w:lang w:val="de-CH"/>
        </w:rPr>
        <w:t>:</w:t>
      </w:r>
      <w:r>
        <w:rPr>
          <w:lang w:val="de-CH"/>
        </w:rPr>
        <w:t>…</w:t>
      </w:r>
      <w:proofErr w:type="gramEnd"/>
      <w:r>
        <w:rPr>
          <w:lang w:val="de-CH"/>
        </w:rPr>
        <w:t>………………………………..</w:t>
      </w:r>
    </w:p>
    <w:p w14:paraId="5D557972" w14:textId="332103A1" w:rsidR="00F538D8" w:rsidRDefault="00F538D8" w:rsidP="00606EA8">
      <w:pPr>
        <w:rPr>
          <w:lang w:val="de-CH"/>
        </w:rPr>
      </w:pPr>
    </w:p>
    <w:p w14:paraId="14951527" w14:textId="7EBEDF9D" w:rsidR="00F538D8" w:rsidRPr="00606EA8" w:rsidRDefault="00F538D8" w:rsidP="00606EA8">
      <w:pPr>
        <w:rPr>
          <w:lang w:val="de-CH"/>
        </w:rPr>
      </w:pPr>
      <w:r>
        <w:rPr>
          <w:lang w:val="de-CH"/>
        </w:rPr>
        <w:t xml:space="preserve">Stand </w:t>
      </w:r>
      <w:r w:rsidR="002D46CE">
        <w:rPr>
          <w:lang w:val="de-CH"/>
        </w:rPr>
        <w:t>3</w:t>
      </w:r>
      <w:r w:rsidR="008330BB">
        <w:rPr>
          <w:lang w:val="de-CH"/>
        </w:rPr>
        <w:t>. November</w:t>
      </w:r>
      <w:r>
        <w:rPr>
          <w:lang w:val="de-CH"/>
        </w:rPr>
        <w:t xml:space="preserve"> 2020</w:t>
      </w:r>
    </w:p>
    <w:sectPr w:rsidR="00F538D8" w:rsidRPr="00606EA8" w:rsidSect="0072686B">
      <w:headerReference w:type="default" r:id="rId16"/>
      <w:footerReference w:type="default" r:id="rId17"/>
      <w:headerReference w:type="first" r:id="rId18"/>
      <w:pgSz w:w="11900" w:h="16840"/>
      <w:pgMar w:top="2410" w:right="851" w:bottom="1701" w:left="85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9367A" w14:textId="77777777" w:rsidR="000E2D63" w:rsidRDefault="000E2D63">
      <w:r>
        <w:separator/>
      </w:r>
    </w:p>
  </w:endnote>
  <w:endnote w:type="continuationSeparator" w:id="0">
    <w:p w14:paraId="6B074EFE" w14:textId="77777777" w:rsidR="000E2D63" w:rsidRDefault="000E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B526B" w14:textId="04DA8A4F" w:rsidR="003F25CD" w:rsidRPr="00E96E06" w:rsidRDefault="00E96E06" w:rsidP="00E96E06">
    <w:pPr>
      <w:pStyle w:val="Fuzeile"/>
    </w:pPr>
    <w:r>
      <w:rPr>
        <w:noProof/>
        <w:lang w:eastAsia="de-DE"/>
      </w:rPr>
      <w:drawing>
        <wp:inline distT="0" distB="0" distL="0" distR="0" wp14:anchorId="4EF8B0F8" wp14:editId="35AA03BE">
          <wp:extent cx="6300470" cy="445135"/>
          <wp:effectExtent l="0" t="0" r="5080" b="0"/>
          <wp:docPr id="50" name="Grafik 50"/>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40273" w14:textId="77777777" w:rsidR="000E2D63" w:rsidRDefault="000E2D63">
      <w:r>
        <w:separator/>
      </w:r>
    </w:p>
  </w:footnote>
  <w:footnote w:type="continuationSeparator" w:id="0">
    <w:p w14:paraId="1237DFB6" w14:textId="77777777" w:rsidR="000E2D63" w:rsidRDefault="000E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F4A69" w14:textId="0C8D39A8" w:rsidR="003F25CD" w:rsidRDefault="003F25CD">
    <w:pPr>
      <w:pStyle w:val="Kopfzeile"/>
    </w:pPr>
    <w:r>
      <w:rPr>
        <w:noProof/>
        <w:lang w:eastAsia="de-DE"/>
      </w:rPr>
      <w:drawing>
        <wp:inline distT="0" distB="0" distL="0" distR="0" wp14:anchorId="20E9AC70" wp14:editId="3F890653">
          <wp:extent cx="3705225" cy="752475"/>
          <wp:effectExtent l="0" t="0" r="9525" b="9525"/>
          <wp:docPr id="49" name="Bild 1" descr="cid:image008.jpg@01D083EC.E0B6A0D0"/>
          <wp:cNvGraphicFramePr/>
          <a:graphic xmlns:a="http://schemas.openxmlformats.org/drawingml/2006/main">
            <a:graphicData uri="http://schemas.openxmlformats.org/drawingml/2006/picture">
              <pic:pic xmlns:pic="http://schemas.openxmlformats.org/drawingml/2006/picture">
                <pic:nvPicPr>
                  <pic:cNvPr id="1" name="Bild 1" descr="cid:image008.jpg@01D083EC.E0B6A0D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DB0ED" w14:textId="0B354C3C" w:rsidR="003F25CD" w:rsidRDefault="003F25CD" w:rsidP="00401447">
    <w:pPr>
      <w:pStyle w:val="Kopfzeile"/>
    </w:pPr>
    <w:r>
      <w:rPr>
        <w:noProof/>
        <w:lang w:eastAsia="de-DE"/>
      </w:rPr>
      <w:drawing>
        <wp:inline distT="0" distB="0" distL="0" distR="0" wp14:anchorId="16BA51EC" wp14:editId="04E58016">
          <wp:extent cx="3705225" cy="752475"/>
          <wp:effectExtent l="0" t="0" r="9525" b="9525"/>
          <wp:docPr id="51" name="Bild 1" descr="cid:image008.jpg@01D083EC.E0B6A0D0"/>
          <wp:cNvGraphicFramePr/>
          <a:graphic xmlns:a="http://schemas.openxmlformats.org/drawingml/2006/main">
            <a:graphicData uri="http://schemas.openxmlformats.org/drawingml/2006/picture">
              <pic:pic xmlns:pic="http://schemas.openxmlformats.org/drawingml/2006/picture">
                <pic:nvPicPr>
                  <pic:cNvPr id="1" name="Bild 1" descr="cid:image008.jpg@01D083EC.E0B6A0D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5C30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F945C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E93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9293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027E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FEFA8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B800EE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C0E73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D240D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E472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3E8FF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DC57EB"/>
    <w:multiLevelType w:val="hybridMultilevel"/>
    <w:tmpl w:val="3AD2E2E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84969A3"/>
    <w:multiLevelType w:val="hybridMultilevel"/>
    <w:tmpl w:val="2C2CDF40"/>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64C4661"/>
    <w:multiLevelType w:val="hybridMultilevel"/>
    <w:tmpl w:val="892254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B6F1FB2"/>
    <w:multiLevelType w:val="hybridMultilevel"/>
    <w:tmpl w:val="60BA49A0"/>
    <w:lvl w:ilvl="0" w:tplc="52DADB2A">
      <w:numFmt w:val="bullet"/>
      <w:lvlText w:val="-"/>
      <w:lvlJc w:val="left"/>
      <w:pPr>
        <w:ind w:left="1800" w:hanging="360"/>
      </w:pPr>
      <w:rPr>
        <w:rFonts w:ascii="Arial" w:eastAsiaTheme="minorHAnsi" w:hAnsi="Arial" w:cs="Arial"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5" w15:restartNumberingAfterBreak="0">
    <w:nsid w:val="50CD7CA3"/>
    <w:multiLevelType w:val="hybridMultilevel"/>
    <w:tmpl w:val="0E62095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5BA5171A"/>
    <w:multiLevelType w:val="hybridMultilevel"/>
    <w:tmpl w:val="1DF8137A"/>
    <w:lvl w:ilvl="0" w:tplc="DE646206">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7" w15:restartNumberingAfterBreak="0">
    <w:nsid w:val="5F423E66"/>
    <w:multiLevelType w:val="hybridMultilevel"/>
    <w:tmpl w:val="404870CA"/>
    <w:lvl w:ilvl="0" w:tplc="100C0011">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681C3732"/>
    <w:multiLevelType w:val="hybridMultilevel"/>
    <w:tmpl w:val="B7F849E0"/>
    <w:lvl w:ilvl="0" w:tplc="08070001">
      <w:start w:val="1"/>
      <w:numFmt w:val="bullet"/>
      <w:lvlText w:val=""/>
      <w:lvlJc w:val="left"/>
      <w:pPr>
        <w:ind w:left="765" w:hanging="360"/>
      </w:pPr>
      <w:rPr>
        <w:rFonts w:ascii="Symbol" w:hAnsi="Symbol"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19" w15:restartNumberingAfterBreak="0">
    <w:nsid w:val="6A1F6955"/>
    <w:multiLevelType w:val="hybridMultilevel"/>
    <w:tmpl w:val="837CBC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4D55765"/>
    <w:multiLevelType w:val="hybridMultilevel"/>
    <w:tmpl w:val="E9923C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7AF440A"/>
    <w:multiLevelType w:val="hybridMultilevel"/>
    <w:tmpl w:val="09E640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8"/>
  </w:num>
  <w:num w:numId="14">
    <w:abstractNumId w:val="20"/>
  </w:num>
  <w:num w:numId="15">
    <w:abstractNumId w:val="19"/>
  </w:num>
  <w:num w:numId="16">
    <w:abstractNumId w:val="13"/>
  </w:num>
  <w:num w:numId="17">
    <w:abstractNumId w:val="15"/>
  </w:num>
  <w:num w:numId="18">
    <w:abstractNumId w:val="16"/>
  </w:num>
  <w:num w:numId="19">
    <w:abstractNumId w:val="17"/>
  </w:num>
  <w:num w:numId="20">
    <w:abstractNumId w:val="14"/>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08"/>
  <w:hyphenationZone w:val="425"/>
  <w:drawingGridHorizontalSpacing w:val="357"/>
  <w:drawingGridVerticalSpacing w:val="57"/>
  <w:displayHorizontalDrawingGridEvery w:val="0"/>
  <w:displayVerticalDrawingGridEvery w:val="0"/>
  <w:doNotUseMarginsForDrawingGridOrigin/>
  <w:drawingGridHorizontalOrigin w:val="0"/>
  <w:drawingGridVerticalOrigin w:val="141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3F"/>
    <w:rsid w:val="0000109C"/>
    <w:rsid w:val="000034B4"/>
    <w:rsid w:val="000115AC"/>
    <w:rsid w:val="00017A80"/>
    <w:rsid w:val="00024D77"/>
    <w:rsid w:val="00033341"/>
    <w:rsid w:val="00035413"/>
    <w:rsid w:val="00067669"/>
    <w:rsid w:val="00082FF2"/>
    <w:rsid w:val="00091ABE"/>
    <w:rsid w:val="000B27DC"/>
    <w:rsid w:val="000D652D"/>
    <w:rsid w:val="000E2D63"/>
    <w:rsid w:val="000F74DC"/>
    <w:rsid w:val="001121E7"/>
    <w:rsid w:val="00121D56"/>
    <w:rsid w:val="0012639D"/>
    <w:rsid w:val="0014193F"/>
    <w:rsid w:val="001445EA"/>
    <w:rsid w:val="001460E2"/>
    <w:rsid w:val="00150B39"/>
    <w:rsid w:val="00157CBE"/>
    <w:rsid w:val="00167295"/>
    <w:rsid w:val="001679BF"/>
    <w:rsid w:val="001760C2"/>
    <w:rsid w:val="001A7F30"/>
    <w:rsid w:val="001E3CD4"/>
    <w:rsid w:val="001E3ED3"/>
    <w:rsid w:val="001F22E3"/>
    <w:rsid w:val="001F653E"/>
    <w:rsid w:val="002008F7"/>
    <w:rsid w:val="002041FE"/>
    <w:rsid w:val="00207BF6"/>
    <w:rsid w:val="00211F89"/>
    <w:rsid w:val="00221A26"/>
    <w:rsid w:val="00232BFB"/>
    <w:rsid w:val="00240C90"/>
    <w:rsid w:val="0024797C"/>
    <w:rsid w:val="002617E2"/>
    <w:rsid w:val="00261B2D"/>
    <w:rsid w:val="002674BA"/>
    <w:rsid w:val="00270334"/>
    <w:rsid w:val="0027263C"/>
    <w:rsid w:val="002807D2"/>
    <w:rsid w:val="00292862"/>
    <w:rsid w:val="0029784F"/>
    <w:rsid w:val="002A07F3"/>
    <w:rsid w:val="002A2A26"/>
    <w:rsid w:val="002A4D9B"/>
    <w:rsid w:val="002B69DC"/>
    <w:rsid w:val="002B703C"/>
    <w:rsid w:val="002B78A2"/>
    <w:rsid w:val="002C3E4C"/>
    <w:rsid w:val="002D46CE"/>
    <w:rsid w:val="002D5427"/>
    <w:rsid w:val="002F704A"/>
    <w:rsid w:val="0030614C"/>
    <w:rsid w:val="0031121D"/>
    <w:rsid w:val="0031691C"/>
    <w:rsid w:val="003169B0"/>
    <w:rsid w:val="0032114A"/>
    <w:rsid w:val="003406DC"/>
    <w:rsid w:val="00342760"/>
    <w:rsid w:val="00343487"/>
    <w:rsid w:val="00353B69"/>
    <w:rsid w:val="003601BA"/>
    <w:rsid w:val="003630ED"/>
    <w:rsid w:val="003A494A"/>
    <w:rsid w:val="003D01E9"/>
    <w:rsid w:val="003D49B2"/>
    <w:rsid w:val="003D51C8"/>
    <w:rsid w:val="003E25BC"/>
    <w:rsid w:val="003E6EC3"/>
    <w:rsid w:val="003F25CD"/>
    <w:rsid w:val="003F4CF7"/>
    <w:rsid w:val="00401447"/>
    <w:rsid w:val="00407EDF"/>
    <w:rsid w:val="00410A36"/>
    <w:rsid w:val="004232F6"/>
    <w:rsid w:val="004256CE"/>
    <w:rsid w:val="00426F99"/>
    <w:rsid w:val="004538F3"/>
    <w:rsid w:val="004575F7"/>
    <w:rsid w:val="00472AAE"/>
    <w:rsid w:val="00480146"/>
    <w:rsid w:val="0049480A"/>
    <w:rsid w:val="004C030E"/>
    <w:rsid w:val="004C0E31"/>
    <w:rsid w:val="004D3E4F"/>
    <w:rsid w:val="004F0B0A"/>
    <w:rsid w:val="004F3F70"/>
    <w:rsid w:val="0051661C"/>
    <w:rsid w:val="00534D07"/>
    <w:rsid w:val="00535030"/>
    <w:rsid w:val="005438A0"/>
    <w:rsid w:val="00573930"/>
    <w:rsid w:val="005829DE"/>
    <w:rsid w:val="005A21AD"/>
    <w:rsid w:val="005A4235"/>
    <w:rsid w:val="005A5C70"/>
    <w:rsid w:val="005B0C0D"/>
    <w:rsid w:val="005C225A"/>
    <w:rsid w:val="005C3801"/>
    <w:rsid w:val="005F341B"/>
    <w:rsid w:val="005F5FA6"/>
    <w:rsid w:val="00601C86"/>
    <w:rsid w:val="00606EA8"/>
    <w:rsid w:val="00622472"/>
    <w:rsid w:val="006267D2"/>
    <w:rsid w:val="00631FA2"/>
    <w:rsid w:val="00654007"/>
    <w:rsid w:val="00665641"/>
    <w:rsid w:val="006765E2"/>
    <w:rsid w:val="0068074F"/>
    <w:rsid w:val="00684788"/>
    <w:rsid w:val="00685CAE"/>
    <w:rsid w:val="006A25F6"/>
    <w:rsid w:val="006A40BD"/>
    <w:rsid w:val="006B6045"/>
    <w:rsid w:val="006C7495"/>
    <w:rsid w:val="006E2571"/>
    <w:rsid w:val="006E2DE6"/>
    <w:rsid w:val="006E54A8"/>
    <w:rsid w:val="00705C91"/>
    <w:rsid w:val="00707388"/>
    <w:rsid w:val="007112DF"/>
    <w:rsid w:val="00723F35"/>
    <w:rsid w:val="0072686B"/>
    <w:rsid w:val="00726FBC"/>
    <w:rsid w:val="00741D9D"/>
    <w:rsid w:val="007605B4"/>
    <w:rsid w:val="00780F2D"/>
    <w:rsid w:val="0078331B"/>
    <w:rsid w:val="00787805"/>
    <w:rsid w:val="00796C7B"/>
    <w:rsid w:val="007A2127"/>
    <w:rsid w:val="007C5D7D"/>
    <w:rsid w:val="007E3E76"/>
    <w:rsid w:val="007E408C"/>
    <w:rsid w:val="00802D00"/>
    <w:rsid w:val="00816241"/>
    <w:rsid w:val="00822E9C"/>
    <w:rsid w:val="00823E7C"/>
    <w:rsid w:val="00826B76"/>
    <w:rsid w:val="008311A7"/>
    <w:rsid w:val="008330BB"/>
    <w:rsid w:val="0083616B"/>
    <w:rsid w:val="00836BD6"/>
    <w:rsid w:val="00842136"/>
    <w:rsid w:val="00843080"/>
    <w:rsid w:val="00853280"/>
    <w:rsid w:val="00866431"/>
    <w:rsid w:val="008A2A07"/>
    <w:rsid w:val="008A30CC"/>
    <w:rsid w:val="008A46EF"/>
    <w:rsid w:val="008B03BB"/>
    <w:rsid w:val="008C2C9A"/>
    <w:rsid w:val="00906318"/>
    <w:rsid w:val="00906E9D"/>
    <w:rsid w:val="009128C4"/>
    <w:rsid w:val="00926635"/>
    <w:rsid w:val="009441A2"/>
    <w:rsid w:val="0095175B"/>
    <w:rsid w:val="0097038E"/>
    <w:rsid w:val="0097070E"/>
    <w:rsid w:val="00973EB9"/>
    <w:rsid w:val="00995500"/>
    <w:rsid w:val="009B1D9D"/>
    <w:rsid w:val="009B2D05"/>
    <w:rsid w:val="009C403F"/>
    <w:rsid w:val="009D0EB1"/>
    <w:rsid w:val="009D1F27"/>
    <w:rsid w:val="00A04229"/>
    <w:rsid w:val="00A079CC"/>
    <w:rsid w:val="00A07A3D"/>
    <w:rsid w:val="00A10B59"/>
    <w:rsid w:val="00A171F9"/>
    <w:rsid w:val="00A2719E"/>
    <w:rsid w:val="00A31E33"/>
    <w:rsid w:val="00A35EA0"/>
    <w:rsid w:val="00A44F4B"/>
    <w:rsid w:val="00A46B83"/>
    <w:rsid w:val="00A50ED1"/>
    <w:rsid w:val="00A62B1C"/>
    <w:rsid w:val="00A74DA8"/>
    <w:rsid w:val="00A95D95"/>
    <w:rsid w:val="00AA7150"/>
    <w:rsid w:val="00AA73EF"/>
    <w:rsid w:val="00AC588D"/>
    <w:rsid w:val="00AD3854"/>
    <w:rsid w:val="00AD3D43"/>
    <w:rsid w:val="00AE3079"/>
    <w:rsid w:val="00AF1E8F"/>
    <w:rsid w:val="00AF5316"/>
    <w:rsid w:val="00B013B8"/>
    <w:rsid w:val="00B1246D"/>
    <w:rsid w:val="00B242C6"/>
    <w:rsid w:val="00B32C5D"/>
    <w:rsid w:val="00B32FCB"/>
    <w:rsid w:val="00B36D16"/>
    <w:rsid w:val="00B4627B"/>
    <w:rsid w:val="00B53553"/>
    <w:rsid w:val="00B64D46"/>
    <w:rsid w:val="00B67CDB"/>
    <w:rsid w:val="00B9656D"/>
    <w:rsid w:val="00BB51D7"/>
    <w:rsid w:val="00BC1D58"/>
    <w:rsid w:val="00BD283F"/>
    <w:rsid w:val="00BE6031"/>
    <w:rsid w:val="00C06307"/>
    <w:rsid w:val="00C0774D"/>
    <w:rsid w:val="00C12435"/>
    <w:rsid w:val="00C14FDF"/>
    <w:rsid w:val="00C1502B"/>
    <w:rsid w:val="00C360BD"/>
    <w:rsid w:val="00C41494"/>
    <w:rsid w:val="00C45A7A"/>
    <w:rsid w:val="00C45EEF"/>
    <w:rsid w:val="00C53D65"/>
    <w:rsid w:val="00C5682D"/>
    <w:rsid w:val="00C60AA0"/>
    <w:rsid w:val="00C762AB"/>
    <w:rsid w:val="00C85546"/>
    <w:rsid w:val="00C95349"/>
    <w:rsid w:val="00CA69C3"/>
    <w:rsid w:val="00CB1548"/>
    <w:rsid w:val="00CB5BB5"/>
    <w:rsid w:val="00CB76FE"/>
    <w:rsid w:val="00CD0DAE"/>
    <w:rsid w:val="00CD19A2"/>
    <w:rsid w:val="00CD7BB9"/>
    <w:rsid w:val="00CE2E38"/>
    <w:rsid w:val="00CE6946"/>
    <w:rsid w:val="00CF77AC"/>
    <w:rsid w:val="00D0060D"/>
    <w:rsid w:val="00D12213"/>
    <w:rsid w:val="00D14AE7"/>
    <w:rsid w:val="00D20755"/>
    <w:rsid w:val="00D35F0B"/>
    <w:rsid w:val="00D40183"/>
    <w:rsid w:val="00D50BB8"/>
    <w:rsid w:val="00D872C6"/>
    <w:rsid w:val="00D90E45"/>
    <w:rsid w:val="00DA0BE1"/>
    <w:rsid w:val="00DC04EF"/>
    <w:rsid w:val="00DC56F1"/>
    <w:rsid w:val="00DC7F37"/>
    <w:rsid w:val="00DD620F"/>
    <w:rsid w:val="00DF0706"/>
    <w:rsid w:val="00E00421"/>
    <w:rsid w:val="00E12600"/>
    <w:rsid w:val="00E16D42"/>
    <w:rsid w:val="00E3266E"/>
    <w:rsid w:val="00E42EAD"/>
    <w:rsid w:val="00E47D61"/>
    <w:rsid w:val="00E5225C"/>
    <w:rsid w:val="00E70F54"/>
    <w:rsid w:val="00E713CE"/>
    <w:rsid w:val="00E76925"/>
    <w:rsid w:val="00E7760C"/>
    <w:rsid w:val="00E81723"/>
    <w:rsid w:val="00E817DA"/>
    <w:rsid w:val="00E81FA4"/>
    <w:rsid w:val="00E85FCD"/>
    <w:rsid w:val="00E9659F"/>
    <w:rsid w:val="00E96E06"/>
    <w:rsid w:val="00EB351E"/>
    <w:rsid w:val="00EC36F5"/>
    <w:rsid w:val="00ED1355"/>
    <w:rsid w:val="00EE02D1"/>
    <w:rsid w:val="00EE1AEF"/>
    <w:rsid w:val="00EE6CEC"/>
    <w:rsid w:val="00EF4340"/>
    <w:rsid w:val="00EF4EC5"/>
    <w:rsid w:val="00F02DCA"/>
    <w:rsid w:val="00F3414C"/>
    <w:rsid w:val="00F41922"/>
    <w:rsid w:val="00F43AA3"/>
    <w:rsid w:val="00F505A0"/>
    <w:rsid w:val="00F538D8"/>
    <w:rsid w:val="00F547A3"/>
    <w:rsid w:val="00F62344"/>
    <w:rsid w:val="00F727B4"/>
    <w:rsid w:val="00F87235"/>
    <w:rsid w:val="00F91259"/>
    <w:rsid w:val="00F943EC"/>
    <w:rsid w:val="00F94405"/>
    <w:rsid w:val="00FA16F0"/>
    <w:rsid w:val="00FA4A77"/>
    <w:rsid w:val="00FB65F5"/>
    <w:rsid w:val="00FC1BB9"/>
    <w:rsid w:val="00FE0868"/>
    <w:rsid w:val="00FE50FA"/>
    <w:rsid w:val="00FF4E58"/>
    <w:rsid w:val="00FF4FF9"/>
    <w:rsid w:val="00FF60DE"/>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4E3DD21"/>
  <w15:docId w15:val="{4BD7E3A2-EB6A-4DB0-92F2-64E079A2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F6"/>
    <w:rPr>
      <w:rFonts w:asciiTheme="majorHAnsi" w:hAnsiTheme="majorHAnsi"/>
      <w:sz w:val="22"/>
    </w:rPr>
  </w:style>
  <w:style w:type="paragraph" w:styleId="berschrift1">
    <w:name w:val="heading 1"/>
    <w:basedOn w:val="Standard"/>
    <w:next w:val="Standard"/>
    <w:link w:val="berschrift1Zchn"/>
    <w:uiPriority w:val="9"/>
    <w:qFormat/>
    <w:rsid w:val="00606EA8"/>
    <w:pPr>
      <w:keepNext/>
      <w:keepLines/>
      <w:spacing w:before="240"/>
      <w:outlineLvl w:val="0"/>
    </w:pPr>
    <w:rPr>
      <w:rFonts w:eastAsiaTheme="majorEastAsia"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30CC"/>
    <w:pPr>
      <w:tabs>
        <w:tab w:val="center" w:pos="4536"/>
        <w:tab w:val="right" w:pos="9072"/>
      </w:tabs>
    </w:pPr>
  </w:style>
  <w:style w:type="character" w:customStyle="1" w:styleId="KopfzeileZchn">
    <w:name w:val="Kopfzeile Zchn"/>
    <w:basedOn w:val="Absatz-Standardschriftart"/>
    <w:link w:val="Kopfzeile"/>
    <w:uiPriority w:val="99"/>
    <w:rsid w:val="008A30CC"/>
  </w:style>
  <w:style w:type="paragraph" w:styleId="Fuzeile">
    <w:name w:val="footer"/>
    <w:basedOn w:val="Standard"/>
    <w:link w:val="FuzeileZchn"/>
    <w:uiPriority w:val="99"/>
    <w:unhideWhenUsed/>
    <w:rsid w:val="008A30CC"/>
    <w:pPr>
      <w:tabs>
        <w:tab w:val="center" w:pos="4536"/>
        <w:tab w:val="right" w:pos="9072"/>
      </w:tabs>
    </w:pPr>
  </w:style>
  <w:style w:type="character" w:customStyle="1" w:styleId="FuzeileZchn">
    <w:name w:val="Fußzeile Zchn"/>
    <w:basedOn w:val="Absatz-Standardschriftart"/>
    <w:link w:val="Fuzeile"/>
    <w:uiPriority w:val="99"/>
    <w:rsid w:val="008A30CC"/>
  </w:style>
  <w:style w:type="paragraph" w:styleId="Sprechblasentext">
    <w:name w:val="Balloon Text"/>
    <w:basedOn w:val="Standard"/>
    <w:link w:val="SprechblasentextZchn"/>
    <w:uiPriority w:val="99"/>
    <w:semiHidden/>
    <w:unhideWhenUsed/>
    <w:rsid w:val="00207B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7BF6"/>
    <w:rPr>
      <w:rFonts w:ascii="Tahoma" w:hAnsi="Tahoma" w:cs="Tahoma"/>
      <w:sz w:val="16"/>
      <w:szCs w:val="16"/>
    </w:rPr>
  </w:style>
  <w:style w:type="character" w:styleId="Hyperlink">
    <w:name w:val="Hyperlink"/>
    <w:basedOn w:val="Absatz-Standardschriftart"/>
    <w:unhideWhenUsed/>
    <w:rsid w:val="00CA69C3"/>
    <w:rPr>
      <w:color w:val="0000FF" w:themeColor="hyperlink"/>
      <w:u w:val="single"/>
    </w:rPr>
  </w:style>
  <w:style w:type="character" w:customStyle="1" w:styleId="NichtaufgelsteErwhnung1">
    <w:name w:val="Nicht aufgelöste Erwähnung1"/>
    <w:basedOn w:val="Absatz-Standardschriftart"/>
    <w:uiPriority w:val="99"/>
    <w:semiHidden/>
    <w:unhideWhenUsed/>
    <w:rsid w:val="00CA69C3"/>
    <w:rPr>
      <w:color w:val="605E5C"/>
      <w:shd w:val="clear" w:color="auto" w:fill="E1DFDD"/>
    </w:rPr>
  </w:style>
  <w:style w:type="table" w:styleId="Tabellenraster">
    <w:name w:val="Table Grid"/>
    <w:basedOn w:val="NormaleTabelle"/>
    <w:uiPriority w:val="39"/>
    <w:rsid w:val="00270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D49B2"/>
    <w:pPr>
      <w:spacing w:after="160" w:line="259" w:lineRule="auto"/>
      <w:ind w:left="720"/>
      <w:contextualSpacing/>
    </w:pPr>
    <w:rPr>
      <w:rFonts w:asciiTheme="minorHAnsi" w:hAnsiTheme="minorHAnsi"/>
      <w:szCs w:val="22"/>
      <w:lang w:val="fr-CH"/>
    </w:rPr>
  </w:style>
  <w:style w:type="character" w:styleId="Kommentarzeichen">
    <w:name w:val="annotation reference"/>
    <w:basedOn w:val="Absatz-Standardschriftart"/>
    <w:uiPriority w:val="99"/>
    <w:semiHidden/>
    <w:unhideWhenUsed/>
    <w:rsid w:val="00D40183"/>
    <w:rPr>
      <w:sz w:val="18"/>
      <w:szCs w:val="18"/>
    </w:rPr>
  </w:style>
  <w:style w:type="paragraph" w:styleId="Kommentartext">
    <w:name w:val="annotation text"/>
    <w:basedOn w:val="Standard"/>
    <w:link w:val="KommentartextZchn"/>
    <w:uiPriority w:val="99"/>
    <w:semiHidden/>
    <w:unhideWhenUsed/>
    <w:rsid w:val="00D40183"/>
    <w:rPr>
      <w:sz w:val="24"/>
    </w:rPr>
  </w:style>
  <w:style w:type="character" w:customStyle="1" w:styleId="KommentartextZchn">
    <w:name w:val="Kommentartext Zchn"/>
    <w:basedOn w:val="Absatz-Standardschriftart"/>
    <w:link w:val="Kommentartext"/>
    <w:uiPriority w:val="99"/>
    <w:semiHidden/>
    <w:rsid w:val="00D40183"/>
    <w:rPr>
      <w:rFonts w:asciiTheme="majorHAnsi" w:hAnsiTheme="majorHAnsi"/>
    </w:rPr>
  </w:style>
  <w:style w:type="paragraph" w:styleId="Kommentarthema">
    <w:name w:val="annotation subject"/>
    <w:basedOn w:val="Kommentartext"/>
    <w:next w:val="Kommentartext"/>
    <w:link w:val="KommentarthemaZchn"/>
    <w:uiPriority w:val="99"/>
    <w:semiHidden/>
    <w:unhideWhenUsed/>
    <w:rsid w:val="00D40183"/>
    <w:rPr>
      <w:b/>
      <w:bCs/>
      <w:sz w:val="20"/>
      <w:szCs w:val="20"/>
    </w:rPr>
  </w:style>
  <w:style w:type="character" w:customStyle="1" w:styleId="KommentarthemaZchn">
    <w:name w:val="Kommentarthema Zchn"/>
    <w:basedOn w:val="KommentartextZchn"/>
    <w:link w:val="Kommentarthema"/>
    <w:uiPriority w:val="99"/>
    <w:semiHidden/>
    <w:rsid w:val="00D40183"/>
    <w:rPr>
      <w:rFonts w:asciiTheme="majorHAnsi" w:hAnsiTheme="majorHAnsi"/>
      <w:b/>
      <w:bCs/>
      <w:sz w:val="20"/>
      <w:szCs w:val="20"/>
    </w:rPr>
  </w:style>
  <w:style w:type="character" w:customStyle="1" w:styleId="NichtaufgelsteErwhnung2">
    <w:name w:val="Nicht aufgelöste Erwähnung2"/>
    <w:basedOn w:val="Absatz-Standardschriftart"/>
    <w:uiPriority w:val="99"/>
    <w:semiHidden/>
    <w:unhideWhenUsed/>
    <w:rsid w:val="009441A2"/>
    <w:rPr>
      <w:color w:val="605E5C"/>
      <w:shd w:val="clear" w:color="auto" w:fill="E1DFDD"/>
    </w:rPr>
  </w:style>
  <w:style w:type="character" w:customStyle="1" w:styleId="berschrift1Zchn">
    <w:name w:val="Überschrift 1 Zchn"/>
    <w:basedOn w:val="Absatz-Standardschriftart"/>
    <w:link w:val="berschrift1"/>
    <w:uiPriority w:val="9"/>
    <w:rsid w:val="00606EA8"/>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B46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ungenliga.ch/fileadmin/user_upload/LLS/01_MetaNavigation/04_Fachpersonen/Verordnungsformulare/DE/verordnungsformular_4d.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li47I4861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zNc3am8a-84" TargetMode="External"/><Relationship Id="rId5" Type="http://schemas.openxmlformats.org/officeDocument/2006/relationships/styles" Target="styles.xml"/><Relationship Id="rId15" Type="http://schemas.openxmlformats.org/officeDocument/2006/relationships/hyperlink" Target="https://www.palliativkarte.ch/karte" TargetMode="External"/><Relationship Id="rId10" Type="http://schemas.openxmlformats.org/officeDocument/2006/relationships/hyperlink" Target="https://www.manacareapp.com/pneumonie-prophylax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g.admin.ch/bag/de/home/krankheiten/ausbrueche-epidemien-pandemien/aktuelle-ausbrueche-epidemien/novel-cov/so-schuetzen-wir-un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ter7\AppData\Local\Temp\Briefvorlage%20Palliative-1.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6B2F88A07B384383554DE13D492279" ma:contentTypeVersion="12" ma:contentTypeDescription="Ein neues Dokument erstellen." ma:contentTypeScope="" ma:versionID="3133ff7e4e8244222a9d347596c37ca1">
  <xsd:schema xmlns:xsd="http://www.w3.org/2001/XMLSchema" xmlns:xs="http://www.w3.org/2001/XMLSchema" xmlns:p="http://schemas.microsoft.com/office/2006/metadata/properties" xmlns:ns2="6f156191-2c80-4d93-b81e-fe948b45438b" xmlns:ns3="c1ef9e7c-8b62-4266-863c-c4f67eec7ce8" targetNamespace="http://schemas.microsoft.com/office/2006/metadata/properties" ma:root="true" ma:fieldsID="7c253a20435244380f03bc2cccd74b0c" ns2:_="" ns3:_="">
    <xsd:import namespace="6f156191-2c80-4d93-b81e-fe948b45438b"/>
    <xsd:import namespace="c1ef9e7c-8b62-4266-863c-c4f67eec7c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56191-2c80-4d93-b81e-fe948b454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f9e7c-8b62-4266-863c-c4f67eec7ce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6CD14-B41A-418D-B55B-08DCC298CD19}">
  <ds:schemaRefs>
    <ds:schemaRef ds:uri="http://schemas.microsoft.com/sharepoint/v3/contenttype/forms"/>
  </ds:schemaRefs>
</ds:datastoreItem>
</file>

<file path=customXml/itemProps2.xml><?xml version="1.0" encoding="utf-8"?>
<ds:datastoreItem xmlns:ds="http://schemas.openxmlformats.org/officeDocument/2006/customXml" ds:itemID="{C4A3E15B-25EB-4602-AB7E-CE4BF4D4D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56191-2c80-4d93-b81e-fe948b45438b"/>
    <ds:schemaRef ds:uri="c1ef9e7c-8b62-4266-863c-c4f67eec7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0A89E-1F4D-4306-A4C9-E6EAE07248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Briefvorlage Palliative-1.dotx</Template>
  <TotalTime>0</TotalTime>
  <Pages>2</Pages>
  <Words>660</Words>
  <Characters>4159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una &gt;the ideas company</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Walter7</dc:creator>
  <cp:lastModifiedBy>Patrizia Kalbermatten (Palliativ Luzern)</cp:lastModifiedBy>
  <cp:revision>2</cp:revision>
  <cp:lastPrinted>2020-03-17T09:53:00Z</cp:lastPrinted>
  <dcterms:created xsi:type="dcterms:W3CDTF">2020-12-09T16:17:00Z</dcterms:created>
  <dcterms:modified xsi:type="dcterms:W3CDTF">2020-12-09T16:17:00Z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0x010100566B2F88A07B384383554DE13D492279</vt:lpwstr>
  </property>
  <property fmtid="{D5CDD505-2E9C-101B-9397-08002B2CF9AE}" pid="3" name="Order">
    <vt:r8>207600</vt:r8>
  </property>
</Properties>
</file>